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D289" w14:textId="77777777" w:rsidR="001B2EDB" w:rsidRPr="00A82686" w:rsidRDefault="001B2EDB">
      <w:pPr>
        <w:pStyle w:val="a3"/>
        <w:tabs>
          <w:tab w:val="left" w:pos="3015"/>
        </w:tabs>
        <w:ind w:firstLineChars="850" w:firstLine="2550"/>
        <w:rPr>
          <w:rFonts w:hAnsi="宋体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《会计学》考试</w:t>
      </w:r>
      <w:r w:rsidRPr="00A82686">
        <w:rPr>
          <w:rFonts w:hint="eastAsia"/>
          <w:kern w:val="0"/>
          <w:sz w:val="30"/>
          <w:szCs w:val="30"/>
        </w:rPr>
        <w:t>大纲</w:t>
      </w:r>
    </w:p>
    <w:p w14:paraId="27489A60" w14:textId="77777777" w:rsidR="001B2EDB" w:rsidRPr="00E2721A" w:rsidRDefault="001B2EDB">
      <w:pPr>
        <w:pStyle w:val="a3"/>
        <w:tabs>
          <w:tab w:val="left" w:pos="3015"/>
        </w:tabs>
        <w:rPr>
          <w:rFonts w:hAnsi="宋体"/>
          <w:b/>
        </w:rPr>
      </w:pPr>
      <w:r w:rsidRPr="00E2721A">
        <w:rPr>
          <w:rFonts w:hAnsi="宋体" w:hint="eastAsia"/>
          <w:b/>
        </w:rPr>
        <w:t>一、复习参考书</w:t>
      </w:r>
    </w:p>
    <w:p w14:paraId="27572F17" w14:textId="0881C386" w:rsidR="005322C2" w:rsidRDefault="005322C2" w:rsidP="005322C2">
      <w:pPr>
        <w:pStyle w:val="a3"/>
        <w:tabs>
          <w:tab w:val="left" w:pos="3015"/>
        </w:tabs>
        <w:rPr>
          <w:rFonts w:hAnsi="宋体"/>
        </w:rPr>
      </w:pPr>
      <w:r>
        <w:rPr>
          <w:rFonts w:hAnsi="宋体" w:hint="eastAsia"/>
        </w:rPr>
        <w:t>注册会计师全国统一考试辅导教材——会计，</w:t>
      </w:r>
      <w:r w:rsidR="00AC3FF2">
        <w:rPr>
          <w:rFonts w:hAnsi="宋体" w:hint="eastAsia"/>
        </w:rPr>
        <w:t>最新版</w:t>
      </w:r>
      <w:r>
        <w:rPr>
          <w:rFonts w:hAnsi="宋体" w:hint="eastAsia"/>
        </w:rPr>
        <w:t>，中国财政经济出版社.</w:t>
      </w:r>
    </w:p>
    <w:p w14:paraId="56B65381" w14:textId="77777777" w:rsidR="005322C2" w:rsidRDefault="005322C2" w:rsidP="005322C2">
      <w:pPr>
        <w:pStyle w:val="a3"/>
        <w:tabs>
          <w:tab w:val="left" w:pos="3015"/>
        </w:tabs>
        <w:rPr>
          <w:rFonts w:hAnsi="宋体"/>
        </w:rPr>
      </w:pPr>
    </w:p>
    <w:p w14:paraId="2BAE6703" w14:textId="77777777" w:rsidR="005322C2" w:rsidRPr="005322C2" w:rsidRDefault="005322C2" w:rsidP="005322C2">
      <w:pPr>
        <w:pStyle w:val="a3"/>
        <w:tabs>
          <w:tab w:val="left" w:pos="3015"/>
        </w:tabs>
        <w:rPr>
          <w:rFonts w:hAnsi="宋体"/>
        </w:rPr>
      </w:pPr>
    </w:p>
    <w:p w14:paraId="5CB2AE30" w14:textId="77777777" w:rsidR="001B2EDB" w:rsidRPr="00E2721A" w:rsidRDefault="001B2EDB">
      <w:pPr>
        <w:pStyle w:val="a3"/>
        <w:numPr>
          <w:ilvl w:val="0"/>
          <w:numId w:val="1"/>
        </w:numPr>
        <w:tabs>
          <w:tab w:val="left" w:pos="3015"/>
        </w:tabs>
        <w:rPr>
          <w:rFonts w:hAnsi="宋体"/>
          <w:b/>
        </w:rPr>
      </w:pPr>
      <w:r w:rsidRPr="00E2721A">
        <w:rPr>
          <w:rFonts w:hAnsi="宋体" w:hint="eastAsia"/>
          <w:b/>
        </w:rPr>
        <w:t>复习要点</w:t>
      </w:r>
    </w:p>
    <w:p w14:paraId="4DD147F2" w14:textId="77777777" w:rsidR="008649CB" w:rsidRDefault="008649CB">
      <w:pPr>
        <w:rPr>
          <w:rFonts w:ascii="宋体" w:hAnsi="宋体" w:cs="Tahoma"/>
          <w:kern w:val="0"/>
          <w:szCs w:val="21"/>
        </w:rPr>
      </w:pPr>
    </w:p>
    <w:p w14:paraId="70C1E6F4" w14:textId="77777777" w:rsidR="006E5472" w:rsidRDefault="008649CB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一、总论</w:t>
      </w:r>
    </w:p>
    <w:p w14:paraId="59C608E3" w14:textId="77777777" w:rsidR="008649CB" w:rsidRDefault="008649CB" w:rsidP="00C151FE">
      <w:pPr>
        <w:numPr>
          <w:ilvl w:val="0"/>
          <w:numId w:val="2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会计概述</w:t>
      </w:r>
    </w:p>
    <w:p w14:paraId="1D4FDC2F" w14:textId="77777777" w:rsidR="008649CB" w:rsidRDefault="008649CB" w:rsidP="00C151FE">
      <w:pPr>
        <w:numPr>
          <w:ilvl w:val="0"/>
          <w:numId w:val="2"/>
        </w:numPr>
        <w:rPr>
          <w:rFonts w:ascii="宋体" w:hAnsi="宋体" w:cs="Tahoma"/>
          <w:kern w:val="0"/>
          <w:szCs w:val="21"/>
        </w:rPr>
      </w:pPr>
      <w:r w:rsidRPr="008649CB">
        <w:rPr>
          <w:rFonts w:ascii="宋体" w:hAnsi="宋体" w:cs="Tahoma" w:hint="eastAsia"/>
          <w:kern w:val="0"/>
          <w:szCs w:val="21"/>
        </w:rPr>
        <w:t>财务报告目标、会计基本假设和会计基础</w:t>
      </w:r>
    </w:p>
    <w:p w14:paraId="1BBECA3F" w14:textId="77777777" w:rsidR="008649CB" w:rsidRDefault="008649CB" w:rsidP="00C151FE">
      <w:pPr>
        <w:numPr>
          <w:ilvl w:val="0"/>
          <w:numId w:val="2"/>
        </w:numPr>
        <w:rPr>
          <w:rFonts w:ascii="宋体" w:hAnsi="宋体" w:cs="Tahoma"/>
          <w:kern w:val="0"/>
          <w:szCs w:val="21"/>
        </w:rPr>
      </w:pPr>
      <w:r w:rsidRPr="008649CB">
        <w:rPr>
          <w:rFonts w:ascii="宋体" w:hAnsi="宋体" w:cs="Tahoma" w:hint="eastAsia"/>
          <w:kern w:val="0"/>
          <w:szCs w:val="21"/>
        </w:rPr>
        <w:t>会计信息质量要求</w:t>
      </w:r>
    </w:p>
    <w:p w14:paraId="01619E32" w14:textId="77777777" w:rsidR="008649CB" w:rsidRDefault="008649CB" w:rsidP="00C151FE">
      <w:pPr>
        <w:numPr>
          <w:ilvl w:val="0"/>
          <w:numId w:val="2"/>
        </w:numPr>
        <w:rPr>
          <w:rFonts w:ascii="宋体" w:hAnsi="宋体" w:cs="Tahoma"/>
          <w:kern w:val="0"/>
          <w:szCs w:val="21"/>
        </w:rPr>
      </w:pPr>
      <w:r w:rsidRPr="008649CB">
        <w:rPr>
          <w:rFonts w:ascii="宋体" w:hAnsi="宋体" w:cs="Tahoma" w:hint="eastAsia"/>
          <w:kern w:val="0"/>
          <w:szCs w:val="21"/>
        </w:rPr>
        <w:t>会计要素及其确认和计量</w:t>
      </w:r>
    </w:p>
    <w:p w14:paraId="18FE8656" w14:textId="77777777" w:rsidR="008649CB" w:rsidRDefault="008649CB" w:rsidP="00C151FE">
      <w:pPr>
        <w:numPr>
          <w:ilvl w:val="0"/>
          <w:numId w:val="2"/>
        </w:numPr>
        <w:rPr>
          <w:rFonts w:ascii="宋体" w:hAnsi="宋体" w:cs="Tahoma"/>
          <w:kern w:val="0"/>
          <w:szCs w:val="21"/>
        </w:rPr>
      </w:pPr>
      <w:r w:rsidRPr="008649CB">
        <w:rPr>
          <w:rFonts w:ascii="宋体" w:hAnsi="宋体" w:cs="Tahoma" w:hint="eastAsia"/>
          <w:kern w:val="0"/>
          <w:szCs w:val="21"/>
        </w:rPr>
        <w:t>财务报告</w:t>
      </w:r>
    </w:p>
    <w:p w14:paraId="77743E1F" w14:textId="77777777" w:rsidR="008649CB" w:rsidRDefault="008649CB" w:rsidP="00C151FE">
      <w:pPr>
        <w:numPr>
          <w:ilvl w:val="0"/>
          <w:numId w:val="2"/>
        </w:numPr>
        <w:rPr>
          <w:rFonts w:ascii="宋体" w:hAnsi="宋体" w:cs="Tahoma"/>
          <w:kern w:val="0"/>
          <w:szCs w:val="21"/>
        </w:rPr>
      </w:pPr>
      <w:r w:rsidRPr="008649CB">
        <w:rPr>
          <w:rFonts w:ascii="宋体" w:hAnsi="宋体" w:cs="Tahoma" w:hint="eastAsia"/>
          <w:kern w:val="0"/>
          <w:szCs w:val="21"/>
        </w:rPr>
        <w:t>可持续信息披露</w:t>
      </w:r>
    </w:p>
    <w:p w14:paraId="41802F66" w14:textId="77777777" w:rsidR="008649CB" w:rsidRDefault="008649CB">
      <w:pPr>
        <w:rPr>
          <w:rFonts w:ascii="宋体" w:hAnsi="宋体" w:cs="Tahoma"/>
          <w:kern w:val="0"/>
          <w:szCs w:val="21"/>
        </w:rPr>
      </w:pPr>
    </w:p>
    <w:p w14:paraId="6DA72F26" w14:textId="77777777" w:rsidR="00C72B21" w:rsidRPr="00C72B21" w:rsidRDefault="008649CB" w:rsidP="00C72B21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二</w:t>
      </w:r>
      <w:r w:rsidR="00122343">
        <w:rPr>
          <w:rFonts w:ascii="宋体" w:hAnsi="宋体" w:cs="Tahoma" w:hint="eastAsia"/>
          <w:kern w:val="0"/>
          <w:szCs w:val="21"/>
        </w:rPr>
        <w:t>、</w:t>
      </w:r>
      <w:r w:rsidR="00C72B21" w:rsidRPr="00C72B21">
        <w:rPr>
          <w:rFonts w:ascii="宋体" w:hAnsi="宋体" w:cs="Tahoma" w:hint="eastAsia"/>
          <w:kern w:val="0"/>
          <w:szCs w:val="21"/>
        </w:rPr>
        <w:t>存 货</w:t>
      </w:r>
    </w:p>
    <w:p w14:paraId="41C8AF81" w14:textId="77777777" w:rsidR="008649CB" w:rsidRDefault="00C72B21" w:rsidP="00C151FE">
      <w:pPr>
        <w:numPr>
          <w:ilvl w:val="0"/>
          <w:numId w:val="3"/>
        </w:numPr>
        <w:rPr>
          <w:rFonts w:ascii="宋体" w:hAnsi="宋体" w:cs="Tahoma"/>
          <w:kern w:val="0"/>
          <w:szCs w:val="21"/>
        </w:rPr>
      </w:pPr>
      <w:r w:rsidRPr="00C72B21">
        <w:rPr>
          <w:rFonts w:ascii="宋体" w:hAnsi="宋体" w:cs="Tahoma" w:hint="eastAsia"/>
          <w:kern w:val="0"/>
          <w:szCs w:val="21"/>
        </w:rPr>
        <w:t>存货的</w:t>
      </w:r>
      <w:r>
        <w:rPr>
          <w:rFonts w:ascii="宋体" w:hAnsi="宋体" w:cs="Tahoma" w:hint="eastAsia"/>
          <w:kern w:val="0"/>
          <w:szCs w:val="21"/>
        </w:rPr>
        <w:t>确认和初始计量</w:t>
      </w:r>
    </w:p>
    <w:p w14:paraId="4B01B484" w14:textId="77777777" w:rsidR="008649CB" w:rsidRDefault="00C72B21" w:rsidP="00C151FE">
      <w:pPr>
        <w:numPr>
          <w:ilvl w:val="0"/>
          <w:numId w:val="3"/>
        </w:numPr>
        <w:rPr>
          <w:rFonts w:ascii="宋体" w:hAnsi="宋体" w:cs="Tahoma"/>
          <w:kern w:val="0"/>
          <w:szCs w:val="21"/>
        </w:rPr>
      </w:pPr>
      <w:r w:rsidRPr="008649CB">
        <w:rPr>
          <w:rFonts w:ascii="宋体" w:hAnsi="宋体" w:cs="Tahoma" w:hint="eastAsia"/>
          <w:kern w:val="0"/>
          <w:szCs w:val="21"/>
        </w:rPr>
        <w:t>发出存货的计量</w:t>
      </w:r>
    </w:p>
    <w:p w14:paraId="1B76FED4" w14:textId="77777777" w:rsidR="008649CB" w:rsidRDefault="00C72B21" w:rsidP="00C151FE">
      <w:pPr>
        <w:numPr>
          <w:ilvl w:val="0"/>
          <w:numId w:val="3"/>
        </w:numPr>
        <w:rPr>
          <w:rFonts w:ascii="宋体" w:hAnsi="宋体" w:cs="Tahoma"/>
          <w:kern w:val="0"/>
          <w:szCs w:val="21"/>
        </w:rPr>
      </w:pPr>
      <w:r w:rsidRPr="008649CB">
        <w:rPr>
          <w:rFonts w:ascii="宋体" w:hAnsi="宋体" w:cs="Tahoma" w:hint="eastAsia"/>
          <w:kern w:val="0"/>
          <w:szCs w:val="21"/>
        </w:rPr>
        <w:t>期末存货的计量</w:t>
      </w:r>
    </w:p>
    <w:p w14:paraId="3F1ABA72" w14:textId="77777777" w:rsidR="00122343" w:rsidRPr="008649CB" w:rsidRDefault="00C72B21" w:rsidP="00C151FE">
      <w:pPr>
        <w:numPr>
          <w:ilvl w:val="0"/>
          <w:numId w:val="3"/>
        </w:numPr>
        <w:rPr>
          <w:rFonts w:ascii="宋体" w:hAnsi="宋体" w:cs="Tahoma"/>
          <w:kern w:val="0"/>
          <w:szCs w:val="21"/>
        </w:rPr>
      </w:pPr>
      <w:r w:rsidRPr="008649CB">
        <w:rPr>
          <w:rFonts w:ascii="宋体" w:hAnsi="宋体" w:cs="Tahoma" w:hint="eastAsia"/>
          <w:kern w:val="0"/>
          <w:szCs w:val="21"/>
        </w:rPr>
        <w:t>存货的清查盘点</w:t>
      </w:r>
    </w:p>
    <w:p w14:paraId="7F6F806D" w14:textId="77777777" w:rsidR="00122343" w:rsidRPr="00C72B21" w:rsidRDefault="00122343" w:rsidP="00C72B21">
      <w:pPr>
        <w:rPr>
          <w:rFonts w:ascii="宋体" w:hAnsi="宋体" w:cs="Tahoma"/>
          <w:kern w:val="0"/>
          <w:szCs w:val="21"/>
        </w:rPr>
      </w:pPr>
    </w:p>
    <w:p w14:paraId="739ECDB4" w14:textId="77777777" w:rsidR="00C72B21" w:rsidRPr="00C72B21" w:rsidRDefault="00122343" w:rsidP="00C72B21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三、</w:t>
      </w:r>
      <w:r w:rsidR="00C72B21" w:rsidRPr="00C72B21">
        <w:rPr>
          <w:rFonts w:ascii="宋体" w:hAnsi="宋体" w:cs="Tahoma" w:hint="eastAsia"/>
          <w:kern w:val="0"/>
          <w:szCs w:val="21"/>
        </w:rPr>
        <w:t>固定资产</w:t>
      </w:r>
    </w:p>
    <w:p w14:paraId="18BB3EBA" w14:textId="77777777" w:rsidR="001B5261" w:rsidRDefault="00C72B21" w:rsidP="00C151FE">
      <w:pPr>
        <w:numPr>
          <w:ilvl w:val="0"/>
          <w:numId w:val="5"/>
        </w:numPr>
        <w:rPr>
          <w:rFonts w:ascii="宋体" w:hAnsi="宋体" w:cs="Tahoma"/>
          <w:kern w:val="0"/>
          <w:szCs w:val="21"/>
        </w:rPr>
      </w:pPr>
      <w:r w:rsidRPr="00C72B21">
        <w:rPr>
          <w:rFonts w:ascii="宋体" w:hAnsi="宋体" w:cs="Tahoma" w:hint="eastAsia"/>
          <w:kern w:val="0"/>
          <w:szCs w:val="21"/>
        </w:rPr>
        <w:t>固定资产的确认</w:t>
      </w:r>
      <w:r>
        <w:rPr>
          <w:rFonts w:ascii="宋体" w:hAnsi="宋体" w:cs="Tahoma" w:hint="eastAsia"/>
          <w:kern w:val="0"/>
          <w:szCs w:val="21"/>
        </w:rPr>
        <w:t>和初始计量</w:t>
      </w:r>
    </w:p>
    <w:p w14:paraId="4512C0EF" w14:textId="77777777" w:rsidR="001B5261" w:rsidRDefault="00C72B21" w:rsidP="00C151FE">
      <w:pPr>
        <w:numPr>
          <w:ilvl w:val="0"/>
          <w:numId w:val="5"/>
        </w:numPr>
        <w:rPr>
          <w:rFonts w:ascii="宋体" w:hAnsi="宋体" w:cs="Tahoma"/>
          <w:kern w:val="0"/>
          <w:szCs w:val="21"/>
        </w:rPr>
      </w:pPr>
      <w:r w:rsidRPr="001B5261">
        <w:rPr>
          <w:rFonts w:ascii="宋体" w:hAnsi="宋体" w:cs="Tahoma" w:hint="eastAsia"/>
          <w:kern w:val="0"/>
          <w:szCs w:val="21"/>
        </w:rPr>
        <w:t>固定资产的后续计量</w:t>
      </w:r>
    </w:p>
    <w:p w14:paraId="0D5E0478" w14:textId="480A0FF3" w:rsidR="00C72B21" w:rsidRPr="001B5261" w:rsidRDefault="00C72B21" w:rsidP="00C151FE">
      <w:pPr>
        <w:numPr>
          <w:ilvl w:val="0"/>
          <w:numId w:val="5"/>
        </w:numPr>
        <w:rPr>
          <w:rFonts w:ascii="宋体" w:hAnsi="宋体" w:cs="Tahoma"/>
          <w:kern w:val="0"/>
          <w:szCs w:val="21"/>
        </w:rPr>
      </w:pPr>
      <w:r w:rsidRPr="001B5261">
        <w:rPr>
          <w:rFonts w:ascii="宋体" w:hAnsi="宋体" w:cs="Tahoma" w:hint="eastAsia"/>
          <w:kern w:val="0"/>
          <w:szCs w:val="21"/>
        </w:rPr>
        <w:t>固定资产的处置</w:t>
      </w:r>
    </w:p>
    <w:p w14:paraId="6ADE344D" w14:textId="77777777" w:rsidR="00122343" w:rsidRPr="00122343" w:rsidRDefault="00122343" w:rsidP="00C72B21">
      <w:pPr>
        <w:rPr>
          <w:rFonts w:ascii="宋体" w:hAnsi="宋体" w:cs="Tahoma"/>
          <w:kern w:val="0"/>
          <w:szCs w:val="21"/>
        </w:rPr>
      </w:pPr>
    </w:p>
    <w:p w14:paraId="69895D77" w14:textId="77777777" w:rsidR="00C72B21" w:rsidRPr="00C72B21" w:rsidRDefault="00122343" w:rsidP="00C72B21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四、</w:t>
      </w:r>
      <w:r w:rsidR="00C72B21" w:rsidRPr="00C72B21">
        <w:rPr>
          <w:rFonts w:ascii="宋体" w:hAnsi="宋体" w:cs="Tahoma" w:hint="eastAsia"/>
          <w:kern w:val="0"/>
          <w:szCs w:val="21"/>
        </w:rPr>
        <w:t>无形资产</w:t>
      </w:r>
    </w:p>
    <w:p w14:paraId="765405F9" w14:textId="77777777" w:rsidR="001B5261" w:rsidRDefault="00C72B21" w:rsidP="00C151FE">
      <w:pPr>
        <w:numPr>
          <w:ilvl w:val="0"/>
          <w:numId w:val="6"/>
        </w:numPr>
        <w:rPr>
          <w:rFonts w:ascii="宋体" w:hAnsi="宋体" w:cs="Tahoma"/>
          <w:kern w:val="0"/>
          <w:szCs w:val="21"/>
        </w:rPr>
      </w:pPr>
      <w:r w:rsidRPr="00C72B21">
        <w:rPr>
          <w:rFonts w:ascii="宋体" w:hAnsi="宋体" w:cs="Tahoma" w:hint="eastAsia"/>
          <w:kern w:val="0"/>
          <w:szCs w:val="21"/>
        </w:rPr>
        <w:t>无形资产的</w:t>
      </w:r>
      <w:r>
        <w:rPr>
          <w:rFonts w:ascii="宋体" w:hAnsi="宋体" w:cs="Tahoma" w:hint="eastAsia"/>
          <w:kern w:val="0"/>
          <w:szCs w:val="21"/>
        </w:rPr>
        <w:t>确认和初始计量</w:t>
      </w:r>
    </w:p>
    <w:p w14:paraId="7E40D19F" w14:textId="77777777" w:rsidR="001B5261" w:rsidRDefault="00C72B21" w:rsidP="00C151FE">
      <w:pPr>
        <w:numPr>
          <w:ilvl w:val="0"/>
          <w:numId w:val="6"/>
        </w:numPr>
        <w:rPr>
          <w:rFonts w:ascii="宋体" w:hAnsi="宋体" w:cs="Tahoma"/>
          <w:kern w:val="0"/>
          <w:szCs w:val="21"/>
        </w:rPr>
      </w:pPr>
      <w:r w:rsidRPr="001B5261">
        <w:rPr>
          <w:rFonts w:ascii="宋体" w:hAnsi="宋体" w:cs="Tahoma" w:hint="eastAsia"/>
          <w:kern w:val="0"/>
          <w:szCs w:val="21"/>
        </w:rPr>
        <w:t>内部研究开发</w:t>
      </w:r>
      <w:r w:rsidR="00F05424" w:rsidRPr="001B5261">
        <w:rPr>
          <w:rFonts w:ascii="宋体" w:hAnsi="宋体" w:cs="Tahoma" w:hint="eastAsia"/>
          <w:kern w:val="0"/>
          <w:szCs w:val="21"/>
        </w:rPr>
        <w:t>支出的确认和计量</w:t>
      </w:r>
    </w:p>
    <w:p w14:paraId="0AAE9A14" w14:textId="77777777" w:rsidR="001B5261" w:rsidRDefault="00F05424" w:rsidP="00C151FE">
      <w:pPr>
        <w:numPr>
          <w:ilvl w:val="0"/>
          <w:numId w:val="6"/>
        </w:numPr>
        <w:rPr>
          <w:rFonts w:ascii="宋体" w:hAnsi="宋体" w:cs="Tahoma"/>
          <w:kern w:val="0"/>
          <w:szCs w:val="21"/>
        </w:rPr>
      </w:pPr>
      <w:r w:rsidRPr="001B5261">
        <w:rPr>
          <w:rFonts w:ascii="宋体" w:hAnsi="宋体" w:cs="Tahoma" w:hint="eastAsia"/>
          <w:kern w:val="0"/>
          <w:szCs w:val="21"/>
        </w:rPr>
        <w:t>无形资产的后续计量</w:t>
      </w:r>
    </w:p>
    <w:p w14:paraId="62DFC126" w14:textId="27D0A74A" w:rsidR="00F05424" w:rsidRPr="001B5261" w:rsidRDefault="00C72B21" w:rsidP="00C151FE">
      <w:pPr>
        <w:numPr>
          <w:ilvl w:val="0"/>
          <w:numId w:val="6"/>
        </w:numPr>
        <w:rPr>
          <w:rFonts w:ascii="宋体" w:hAnsi="宋体" w:cs="Tahoma"/>
          <w:kern w:val="0"/>
          <w:szCs w:val="21"/>
        </w:rPr>
      </w:pPr>
      <w:r w:rsidRPr="001B5261">
        <w:rPr>
          <w:rFonts w:ascii="宋体" w:hAnsi="宋体" w:cs="Tahoma" w:hint="eastAsia"/>
          <w:kern w:val="0"/>
          <w:szCs w:val="21"/>
        </w:rPr>
        <w:t>无形资产</w:t>
      </w:r>
      <w:r w:rsidR="00F05424" w:rsidRPr="001B5261">
        <w:rPr>
          <w:rFonts w:ascii="宋体" w:hAnsi="宋体" w:cs="Tahoma" w:hint="eastAsia"/>
          <w:kern w:val="0"/>
          <w:szCs w:val="21"/>
        </w:rPr>
        <w:t>的处置</w:t>
      </w:r>
    </w:p>
    <w:p w14:paraId="3D01B887" w14:textId="77777777" w:rsidR="00122343" w:rsidRDefault="00122343" w:rsidP="00C72B21">
      <w:pPr>
        <w:rPr>
          <w:rFonts w:ascii="宋体" w:hAnsi="宋体" w:cs="Tahoma"/>
          <w:kern w:val="0"/>
          <w:szCs w:val="21"/>
        </w:rPr>
      </w:pPr>
    </w:p>
    <w:p w14:paraId="0610F833" w14:textId="77777777" w:rsidR="00F05424" w:rsidRPr="00C72B21" w:rsidRDefault="00122343" w:rsidP="00F05424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五、</w:t>
      </w:r>
      <w:r w:rsidR="00F05424" w:rsidRPr="00C72B21">
        <w:rPr>
          <w:rFonts w:ascii="宋体" w:hAnsi="宋体" w:cs="Tahoma" w:hint="eastAsia"/>
          <w:kern w:val="0"/>
          <w:szCs w:val="21"/>
        </w:rPr>
        <w:t>投资性房地产</w:t>
      </w:r>
    </w:p>
    <w:p w14:paraId="34D9BC85" w14:textId="77777777" w:rsidR="001B5261" w:rsidRDefault="00F05424" w:rsidP="00C151FE">
      <w:pPr>
        <w:numPr>
          <w:ilvl w:val="0"/>
          <w:numId w:val="7"/>
        </w:numPr>
        <w:rPr>
          <w:rFonts w:ascii="宋体" w:hAnsi="宋体" w:cs="Tahoma"/>
          <w:kern w:val="0"/>
          <w:szCs w:val="21"/>
        </w:rPr>
      </w:pPr>
      <w:r w:rsidRPr="00C72B21">
        <w:rPr>
          <w:rFonts w:ascii="宋体" w:hAnsi="宋体" w:cs="Tahoma" w:hint="eastAsia"/>
          <w:kern w:val="0"/>
          <w:szCs w:val="21"/>
        </w:rPr>
        <w:t>投资性房地产的特征和范围</w:t>
      </w:r>
    </w:p>
    <w:p w14:paraId="0C74A2B6" w14:textId="77777777" w:rsidR="001B5261" w:rsidRDefault="00F05424" w:rsidP="00C151FE">
      <w:pPr>
        <w:numPr>
          <w:ilvl w:val="0"/>
          <w:numId w:val="7"/>
        </w:numPr>
        <w:rPr>
          <w:rFonts w:ascii="宋体" w:hAnsi="宋体" w:cs="Tahoma"/>
          <w:kern w:val="0"/>
          <w:szCs w:val="21"/>
        </w:rPr>
      </w:pPr>
      <w:r w:rsidRPr="001B5261">
        <w:rPr>
          <w:rFonts w:ascii="宋体" w:hAnsi="宋体" w:cs="Tahoma" w:hint="eastAsia"/>
          <w:kern w:val="0"/>
          <w:szCs w:val="21"/>
        </w:rPr>
        <w:t>投资性房地产的确认和初始计量</w:t>
      </w:r>
    </w:p>
    <w:p w14:paraId="3FA54A82" w14:textId="77777777" w:rsidR="001B5261" w:rsidRDefault="00F05424" w:rsidP="00C151FE">
      <w:pPr>
        <w:numPr>
          <w:ilvl w:val="0"/>
          <w:numId w:val="7"/>
        </w:numPr>
        <w:rPr>
          <w:rFonts w:ascii="宋体" w:hAnsi="宋体" w:cs="Tahoma"/>
          <w:kern w:val="0"/>
          <w:szCs w:val="21"/>
        </w:rPr>
      </w:pPr>
      <w:r w:rsidRPr="001B5261">
        <w:rPr>
          <w:rFonts w:ascii="宋体" w:hAnsi="宋体" w:cs="Tahoma" w:hint="eastAsia"/>
          <w:kern w:val="0"/>
          <w:szCs w:val="21"/>
        </w:rPr>
        <w:t>投资性房地产的后续计量</w:t>
      </w:r>
    </w:p>
    <w:p w14:paraId="0993A9ED" w14:textId="44E927B6" w:rsidR="00F05424" w:rsidRPr="001B5261" w:rsidRDefault="00F05424" w:rsidP="00C151FE">
      <w:pPr>
        <w:numPr>
          <w:ilvl w:val="0"/>
          <w:numId w:val="7"/>
        </w:numPr>
        <w:rPr>
          <w:rFonts w:ascii="宋体" w:hAnsi="宋体" w:cs="Tahoma"/>
          <w:kern w:val="0"/>
          <w:szCs w:val="21"/>
        </w:rPr>
      </w:pPr>
      <w:r w:rsidRPr="001B5261">
        <w:rPr>
          <w:rFonts w:ascii="宋体" w:hAnsi="宋体" w:cs="Tahoma" w:hint="eastAsia"/>
          <w:kern w:val="0"/>
          <w:szCs w:val="21"/>
        </w:rPr>
        <w:t>投资性房地产的转换和处置</w:t>
      </w:r>
    </w:p>
    <w:p w14:paraId="00EAB142" w14:textId="77777777" w:rsidR="00122343" w:rsidRPr="00122343" w:rsidRDefault="00122343" w:rsidP="00C72B21">
      <w:pPr>
        <w:rPr>
          <w:rFonts w:ascii="宋体" w:hAnsi="宋体" w:cs="Tahoma"/>
          <w:kern w:val="0"/>
          <w:szCs w:val="21"/>
        </w:rPr>
      </w:pPr>
    </w:p>
    <w:p w14:paraId="469EE161" w14:textId="77777777" w:rsidR="00C72B21" w:rsidRPr="00C72B21" w:rsidRDefault="00122343" w:rsidP="00C72B21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六、</w:t>
      </w:r>
      <w:r w:rsidR="00C72B21" w:rsidRPr="00C72B21">
        <w:rPr>
          <w:rFonts w:ascii="宋体" w:hAnsi="宋体" w:cs="Tahoma" w:hint="eastAsia"/>
          <w:kern w:val="0"/>
          <w:szCs w:val="21"/>
        </w:rPr>
        <w:t>长期股权投资</w:t>
      </w:r>
      <w:r w:rsidR="00F05424">
        <w:rPr>
          <w:rFonts w:ascii="宋体" w:hAnsi="宋体" w:cs="Tahoma" w:hint="eastAsia"/>
          <w:kern w:val="0"/>
          <w:szCs w:val="21"/>
        </w:rPr>
        <w:t>与</w:t>
      </w:r>
      <w:r w:rsidR="00C72B21" w:rsidRPr="00C72B21">
        <w:rPr>
          <w:rFonts w:ascii="宋体" w:hAnsi="宋体" w:cs="Tahoma" w:hint="eastAsia"/>
          <w:kern w:val="0"/>
          <w:szCs w:val="21"/>
        </w:rPr>
        <w:t>合营安排</w:t>
      </w:r>
    </w:p>
    <w:p w14:paraId="36200134" w14:textId="77777777" w:rsidR="001B5261" w:rsidRDefault="00F05424" w:rsidP="00C151FE">
      <w:pPr>
        <w:numPr>
          <w:ilvl w:val="0"/>
          <w:numId w:val="8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股权投资、联营企业投资、合营企业投资、对子公司投资等基本概念</w:t>
      </w:r>
    </w:p>
    <w:p w14:paraId="771E120B" w14:textId="77777777" w:rsidR="003517F9" w:rsidRDefault="00F05424" w:rsidP="00C151FE">
      <w:pPr>
        <w:numPr>
          <w:ilvl w:val="0"/>
          <w:numId w:val="8"/>
        </w:numPr>
        <w:rPr>
          <w:rFonts w:ascii="宋体" w:hAnsi="宋体" w:cs="Tahoma"/>
          <w:kern w:val="0"/>
          <w:szCs w:val="21"/>
        </w:rPr>
      </w:pPr>
      <w:r w:rsidRPr="001B5261">
        <w:rPr>
          <w:rFonts w:ascii="宋体" w:hAnsi="宋体" w:cs="Tahoma" w:hint="eastAsia"/>
          <w:kern w:val="0"/>
          <w:szCs w:val="21"/>
        </w:rPr>
        <w:t>长期股权投资的初始计量</w:t>
      </w:r>
    </w:p>
    <w:p w14:paraId="47CB8485" w14:textId="77777777" w:rsidR="003517F9" w:rsidRDefault="00F05424" w:rsidP="00C151FE">
      <w:pPr>
        <w:numPr>
          <w:ilvl w:val="0"/>
          <w:numId w:val="8"/>
        </w:numPr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长期股权投资的后续计量</w:t>
      </w:r>
    </w:p>
    <w:p w14:paraId="55D4B845" w14:textId="619CDD9D" w:rsidR="003517F9" w:rsidRDefault="00C72B21" w:rsidP="00C151FE">
      <w:pPr>
        <w:numPr>
          <w:ilvl w:val="0"/>
          <w:numId w:val="8"/>
        </w:numPr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长期股权投资</w:t>
      </w:r>
      <w:r w:rsidR="00F05424" w:rsidRPr="003517F9">
        <w:rPr>
          <w:rFonts w:ascii="宋体" w:hAnsi="宋体" w:cs="Tahoma" w:hint="eastAsia"/>
          <w:kern w:val="0"/>
          <w:szCs w:val="21"/>
        </w:rPr>
        <w:t>核算方法的转换</w:t>
      </w:r>
      <w:r w:rsidR="00FA6F63">
        <w:rPr>
          <w:rFonts w:ascii="宋体" w:hAnsi="宋体" w:cs="Tahoma" w:hint="eastAsia"/>
          <w:kern w:val="0"/>
          <w:szCs w:val="21"/>
        </w:rPr>
        <w:t>及处置</w:t>
      </w:r>
    </w:p>
    <w:p w14:paraId="7D55DB6A" w14:textId="448CA471" w:rsidR="00F23D95" w:rsidRPr="003517F9" w:rsidRDefault="00F23D95" w:rsidP="00C151FE">
      <w:pPr>
        <w:numPr>
          <w:ilvl w:val="0"/>
          <w:numId w:val="8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lastRenderedPageBreak/>
        <w:t>合营安排</w:t>
      </w:r>
    </w:p>
    <w:p w14:paraId="0B0788B3" w14:textId="77777777" w:rsidR="00122343" w:rsidRPr="00C72B21" w:rsidRDefault="00122343" w:rsidP="00F05424">
      <w:pPr>
        <w:rPr>
          <w:rFonts w:ascii="宋体" w:hAnsi="宋体" w:cs="Tahoma"/>
          <w:kern w:val="0"/>
          <w:szCs w:val="21"/>
        </w:rPr>
      </w:pPr>
    </w:p>
    <w:p w14:paraId="3B1401C3" w14:textId="77777777" w:rsidR="00C72B21" w:rsidRPr="00C72B21" w:rsidRDefault="00122343" w:rsidP="00C72B21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七、</w:t>
      </w:r>
      <w:r w:rsidR="00C72B21" w:rsidRPr="00C72B21">
        <w:rPr>
          <w:rFonts w:ascii="宋体" w:hAnsi="宋体" w:cs="Tahoma" w:hint="eastAsia"/>
          <w:kern w:val="0"/>
          <w:szCs w:val="21"/>
        </w:rPr>
        <w:t>资产减值</w:t>
      </w:r>
    </w:p>
    <w:p w14:paraId="6CA3A567" w14:textId="77777777" w:rsidR="003517F9" w:rsidRDefault="00F05424" w:rsidP="00C151FE">
      <w:pPr>
        <w:pStyle w:val="a9"/>
        <w:numPr>
          <w:ilvl w:val="0"/>
          <w:numId w:val="9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资产减值的基本概念</w:t>
      </w:r>
    </w:p>
    <w:p w14:paraId="68387A1C" w14:textId="77777777" w:rsidR="003517F9" w:rsidRDefault="00C72B21" w:rsidP="00C151FE">
      <w:pPr>
        <w:pStyle w:val="a9"/>
        <w:numPr>
          <w:ilvl w:val="0"/>
          <w:numId w:val="9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资产可收回金额的计量</w:t>
      </w:r>
    </w:p>
    <w:p w14:paraId="17347E42" w14:textId="77777777" w:rsidR="003517F9" w:rsidRDefault="00C72B21" w:rsidP="00C151FE">
      <w:pPr>
        <w:pStyle w:val="a9"/>
        <w:numPr>
          <w:ilvl w:val="0"/>
          <w:numId w:val="9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资产减值损失的</w:t>
      </w:r>
      <w:r w:rsidR="00F05424" w:rsidRPr="003517F9">
        <w:rPr>
          <w:rFonts w:ascii="宋体" w:hAnsi="宋体" w:cs="Tahoma" w:hint="eastAsia"/>
          <w:kern w:val="0"/>
          <w:szCs w:val="21"/>
        </w:rPr>
        <w:t>确认与计量</w:t>
      </w:r>
    </w:p>
    <w:p w14:paraId="567EDAB2" w14:textId="77777777" w:rsidR="003517F9" w:rsidRDefault="00F05424" w:rsidP="00C151FE">
      <w:pPr>
        <w:pStyle w:val="a9"/>
        <w:numPr>
          <w:ilvl w:val="0"/>
          <w:numId w:val="9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资产组的认定及减值处理</w:t>
      </w:r>
    </w:p>
    <w:p w14:paraId="3D4DA963" w14:textId="7579A369" w:rsidR="00F05424" w:rsidRPr="003517F9" w:rsidRDefault="00F05424" w:rsidP="00C151FE">
      <w:pPr>
        <w:pStyle w:val="a9"/>
        <w:numPr>
          <w:ilvl w:val="0"/>
          <w:numId w:val="9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商誉减值测试与处理</w:t>
      </w:r>
    </w:p>
    <w:p w14:paraId="67680A89" w14:textId="77777777" w:rsidR="00F05424" w:rsidRDefault="00F05424" w:rsidP="00C72B21">
      <w:pPr>
        <w:rPr>
          <w:rFonts w:ascii="宋体" w:hAnsi="宋体" w:cs="Tahoma"/>
          <w:kern w:val="0"/>
          <w:szCs w:val="21"/>
        </w:rPr>
      </w:pPr>
    </w:p>
    <w:p w14:paraId="1D69263A" w14:textId="77777777" w:rsidR="00F05424" w:rsidRDefault="00122343" w:rsidP="00C72B21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八、</w:t>
      </w:r>
      <w:r w:rsidR="00F05424">
        <w:rPr>
          <w:rFonts w:ascii="宋体" w:hAnsi="宋体" w:cs="Tahoma" w:hint="eastAsia"/>
          <w:kern w:val="0"/>
          <w:szCs w:val="21"/>
        </w:rPr>
        <w:t>负债</w:t>
      </w:r>
    </w:p>
    <w:p w14:paraId="3C953C71" w14:textId="77777777" w:rsidR="003517F9" w:rsidRDefault="00F05424" w:rsidP="00C151FE">
      <w:pPr>
        <w:pStyle w:val="a9"/>
        <w:numPr>
          <w:ilvl w:val="0"/>
          <w:numId w:val="10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流动负债的会计处理</w:t>
      </w:r>
    </w:p>
    <w:p w14:paraId="3569A7D8" w14:textId="3537E692" w:rsidR="00F05424" w:rsidRPr="003517F9" w:rsidRDefault="00F05424" w:rsidP="00C151FE">
      <w:pPr>
        <w:pStyle w:val="a9"/>
        <w:numPr>
          <w:ilvl w:val="0"/>
          <w:numId w:val="10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非流动负债的会计处理</w:t>
      </w:r>
    </w:p>
    <w:p w14:paraId="3158EB54" w14:textId="77777777" w:rsidR="00F05424" w:rsidRDefault="00F05424" w:rsidP="00F05424">
      <w:pPr>
        <w:rPr>
          <w:rFonts w:ascii="宋体" w:hAnsi="宋体" w:cs="Tahoma"/>
          <w:kern w:val="0"/>
          <w:szCs w:val="21"/>
        </w:rPr>
      </w:pPr>
    </w:p>
    <w:p w14:paraId="3B48B189" w14:textId="77777777" w:rsidR="00F05424" w:rsidRPr="00F05424" w:rsidRDefault="00122343" w:rsidP="00F05424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九、</w:t>
      </w:r>
      <w:r w:rsidR="00F05424" w:rsidRPr="00F05424">
        <w:rPr>
          <w:rFonts w:ascii="宋体" w:hAnsi="宋体" w:cs="Tahoma" w:hint="eastAsia"/>
          <w:kern w:val="0"/>
          <w:szCs w:val="21"/>
        </w:rPr>
        <w:t>职工薪</w:t>
      </w:r>
      <w:proofErr w:type="gramStart"/>
      <w:r w:rsidR="00F05424" w:rsidRPr="00F05424">
        <w:rPr>
          <w:rFonts w:ascii="宋体" w:hAnsi="宋体" w:cs="Tahoma" w:hint="eastAsia"/>
          <w:kern w:val="0"/>
          <w:szCs w:val="21"/>
        </w:rPr>
        <w:t>酬</w:t>
      </w:r>
      <w:proofErr w:type="gramEnd"/>
    </w:p>
    <w:p w14:paraId="7089F448" w14:textId="7E8AD9E3" w:rsidR="003517F9" w:rsidRDefault="00737247" w:rsidP="00C151FE">
      <w:pPr>
        <w:pStyle w:val="a9"/>
        <w:numPr>
          <w:ilvl w:val="0"/>
          <w:numId w:val="11"/>
        </w:numPr>
        <w:ind w:firstLineChars="0"/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职工和</w:t>
      </w:r>
      <w:proofErr w:type="gramStart"/>
      <w:r w:rsidR="00F05424" w:rsidRPr="003517F9">
        <w:rPr>
          <w:rFonts w:ascii="宋体" w:hAnsi="宋体" w:cs="Tahoma" w:hint="eastAsia"/>
          <w:kern w:val="0"/>
          <w:szCs w:val="21"/>
        </w:rPr>
        <w:t>职工薪</w:t>
      </w:r>
      <w:proofErr w:type="gramEnd"/>
      <w:r w:rsidR="00F05424" w:rsidRPr="003517F9">
        <w:rPr>
          <w:rFonts w:ascii="宋体" w:hAnsi="宋体" w:cs="Tahoma" w:hint="eastAsia"/>
          <w:kern w:val="0"/>
          <w:szCs w:val="21"/>
        </w:rPr>
        <w:t>酬的范围及分类</w:t>
      </w:r>
    </w:p>
    <w:p w14:paraId="6CB5CE5C" w14:textId="3092FB19" w:rsidR="003517F9" w:rsidRDefault="00737247" w:rsidP="00C151FE">
      <w:pPr>
        <w:pStyle w:val="a9"/>
        <w:numPr>
          <w:ilvl w:val="0"/>
          <w:numId w:val="11"/>
        </w:numPr>
        <w:ind w:firstLineChars="0"/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短期</w:t>
      </w:r>
      <w:r w:rsidR="00F05424" w:rsidRPr="003517F9">
        <w:rPr>
          <w:rFonts w:ascii="宋体" w:hAnsi="宋体" w:cs="Tahoma" w:hint="eastAsia"/>
          <w:kern w:val="0"/>
          <w:szCs w:val="21"/>
        </w:rPr>
        <w:t>薪酬的确认和计量</w:t>
      </w:r>
    </w:p>
    <w:p w14:paraId="548D3FB8" w14:textId="77777777" w:rsidR="003517F9" w:rsidRDefault="00F05424" w:rsidP="00C151FE">
      <w:pPr>
        <w:pStyle w:val="a9"/>
        <w:numPr>
          <w:ilvl w:val="0"/>
          <w:numId w:val="11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离职后福利的确认与计量</w:t>
      </w:r>
    </w:p>
    <w:p w14:paraId="7556BB41" w14:textId="77777777" w:rsidR="003517F9" w:rsidRDefault="00F05424" w:rsidP="00C151FE">
      <w:pPr>
        <w:pStyle w:val="a9"/>
        <w:numPr>
          <w:ilvl w:val="0"/>
          <w:numId w:val="11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辞退福利的确认与计量</w:t>
      </w:r>
    </w:p>
    <w:p w14:paraId="222F2588" w14:textId="16F2A2A8" w:rsidR="00F05424" w:rsidRPr="003517F9" w:rsidRDefault="00F05424" w:rsidP="00C151FE">
      <w:pPr>
        <w:pStyle w:val="a9"/>
        <w:numPr>
          <w:ilvl w:val="0"/>
          <w:numId w:val="11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其他长期职工福利的确认与计量</w:t>
      </w:r>
    </w:p>
    <w:p w14:paraId="05BF8A9B" w14:textId="77777777" w:rsidR="005E71D7" w:rsidRDefault="005E71D7" w:rsidP="00F05424">
      <w:pPr>
        <w:rPr>
          <w:rFonts w:ascii="宋体" w:hAnsi="宋体" w:cs="Tahoma"/>
          <w:kern w:val="0"/>
          <w:szCs w:val="21"/>
        </w:rPr>
      </w:pPr>
    </w:p>
    <w:p w14:paraId="203518A1" w14:textId="77777777" w:rsidR="005E71D7" w:rsidRDefault="005E71D7" w:rsidP="00F05424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十、股份支付</w:t>
      </w:r>
    </w:p>
    <w:p w14:paraId="2FFE946F" w14:textId="77777777" w:rsidR="005E71D7" w:rsidRDefault="005E71D7" w:rsidP="00C151FE">
      <w:pPr>
        <w:numPr>
          <w:ilvl w:val="0"/>
          <w:numId w:val="4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股份支付概述</w:t>
      </w:r>
    </w:p>
    <w:p w14:paraId="549125CA" w14:textId="77777777" w:rsidR="005E71D7" w:rsidRPr="00F05424" w:rsidRDefault="005E71D7" w:rsidP="00C151FE">
      <w:pPr>
        <w:numPr>
          <w:ilvl w:val="0"/>
          <w:numId w:val="4"/>
        </w:numPr>
        <w:rPr>
          <w:rFonts w:ascii="宋体" w:hAnsi="宋体" w:cs="Tahoma"/>
          <w:kern w:val="0"/>
          <w:szCs w:val="21"/>
        </w:rPr>
      </w:pPr>
      <w:r w:rsidRPr="005E71D7">
        <w:rPr>
          <w:rFonts w:ascii="宋体" w:hAnsi="宋体" w:cs="Tahoma" w:hint="eastAsia"/>
          <w:kern w:val="0"/>
          <w:szCs w:val="21"/>
        </w:rPr>
        <w:t>股份支付的确认和计量</w:t>
      </w:r>
    </w:p>
    <w:p w14:paraId="5F638A73" w14:textId="77777777" w:rsidR="00F05424" w:rsidRDefault="00F05424" w:rsidP="00F05424">
      <w:pPr>
        <w:rPr>
          <w:rFonts w:ascii="宋体" w:hAnsi="宋体" w:cs="Tahoma"/>
          <w:kern w:val="0"/>
          <w:szCs w:val="21"/>
        </w:rPr>
      </w:pPr>
    </w:p>
    <w:p w14:paraId="08C35657" w14:textId="77777777" w:rsidR="00B3481D" w:rsidRDefault="00122343" w:rsidP="00F05424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十</w:t>
      </w:r>
      <w:r w:rsidR="005E71D7">
        <w:rPr>
          <w:rFonts w:ascii="宋体" w:hAnsi="宋体" w:cs="Tahoma" w:hint="eastAsia"/>
          <w:kern w:val="0"/>
          <w:szCs w:val="21"/>
        </w:rPr>
        <w:t>一</w:t>
      </w:r>
      <w:r>
        <w:rPr>
          <w:rFonts w:ascii="宋体" w:hAnsi="宋体" w:cs="Tahoma" w:hint="eastAsia"/>
          <w:kern w:val="0"/>
          <w:szCs w:val="21"/>
        </w:rPr>
        <w:t>、</w:t>
      </w:r>
      <w:r w:rsidR="00B3481D">
        <w:rPr>
          <w:rFonts w:ascii="宋体" w:hAnsi="宋体" w:cs="Tahoma" w:hint="eastAsia"/>
          <w:kern w:val="0"/>
          <w:szCs w:val="21"/>
        </w:rPr>
        <w:t>借款费用</w:t>
      </w:r>
    </w:p>
    <w:p w14:paraId="18F49439" w14:textId="77777777" w:rsidR="003517F9" w:rsidRDefault="00B3481D" w:rsidP="00C151FE">
      <w:pPr>
        <w:pStyle w:val="a9"/>
        <w:numPr>
          <w:ilvl w:val="0"/>
          <w:numId w:val="12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借款费用的概念</w:t>
      </w:r>
    </w:p>
    <w:p w14:paraId="4AE11B58" w14:textId="77777777" w:rsidR="003517F9" w:rsidRDefault="00B3481D" w:rsidP="00C151FE">
      <w:pPr>
        <w:pStyle w:val="a9"/>
        <w:numPr>
          <w:ilvl w:val="0"/>
          <w:numId w:val="12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借款费用的确认</w:t>
      </w:r>
    </w:p>
    <w:p w14:paraId="0CE334D3" w14:textId="273F8514" w:rsidR="00B3481D" w:rsidRPr="003517F9" w:rsidRDefault="00B3481D" w:rsidP="00C151FE">
      <w:pPr>
        <w:pStyle w:val="a9"/>
        <w:numPr>
          <w:ilvl w:val="0"/>
          <w:numId w:val="12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借款费用的计量</w:t>
      </w:r>
    </w:p>
    <w:p w14:paraId="036E35FB" w14:textId="77777777" w:rsidR="00B3481D" w:rsidRDefault="00B3481D" w:rsidP="00F05424">
      <w:pPr>
        <w:rPr>
          <w:rFonts w:ascii="宋体" w:hAnsi="宋体" w:cs="Tahoma"/>
          <w:kern w:val="0"/>
          <w:szCs w:val="21"/>
        </w:rPr>
      </w:pPr>
    </w:p>
    <w:p w14:paraId="3619A1EB" w14:textId="77777777" w:rsidR="00B3481D" w:rsidRPr="00B3481D" w:rsidRDefault="00122343" w:rsidP="00B3481D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十</w:t>
      </w:r>
      <w:r w:rsidR="005E71D7">
        <w:rPr>
          <w:rFonts w:ascii="宋体" w:hAnsi="宋体" w:cs="Tahoma" w:hint="eastAsia"/>
          <w:kern w:val="0"/>
          <w:szCs w:val="21"/>
        </w:rPr>
        <w:t>二</w:t>
      </w:r>
      <w:r>
        <w:rPr>
          <w:rFonts w:ascii="宋体" w:hAnsi="宋体" w:cs="Tahoma" w:hint="eastAsia"/>
          <w:kern w:val="0"/>
          <w:szCs w:val="21"/>
        </w:rPr>
        <w:t>、</w:t>
      </w:r>
      <w:r w:rsidR="00B3481D" w:rsidRPr="00B3481D">
        <w:rPr>
          <w:rFonts w:ascii="宋体" w:hAnsi="宋体" w:cs="Tahoma" w:hint="eastAsia"/>
          <w:kern w:val="0"/>
          <w:szCs w:val="21"/>
        </w:rPr>
        <w:t>或有事项</w:t>
      </w:r>
    </w:p>
    <w:p w14:paraId="57281253" w14:textId="77777777" w:rsidR="003517F9" w:rsidRDefault="00B3481D" w:rsidP="00C151FE">
      <w:pPr>
        <w:pStyle w:val="a9"/>
        <w:numPr>
          <w:ilvl w:val="0"/>
          <w:numId w:val="13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或有事项</w:t>
      </w:r>
      <w:r w:rsidR="00122343" w:rsidRPr="003517F9">
        <w:rPr>
          <w:rFonts w:ascii="宋体" w:hAnsi="宋体" w:cs="Tahoma" w:hint="eastAsia"/>
          <w:kern w:val="0"/>
          <w:szCs w:val="21"/>
        </w:rPr>
        <w:t>概述</w:t>
      </w:r>
    </w:p>
    <w:p w14:paraId="66509F2C" w14:textId="77777777" w:rsidR="003517F9" w:rsidRDefault="00B3481D" w:rsidP="00C151FE">
      <w:pPr>
        <w:pStyle w:val="a9"/>
        <w:numPr>
          <w:ilvl w:val="0"/>
          <w:numId w:val="13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或有事项的确认和计量</w:t>
      </w:r>
    </w:p>
    <w:p w14:paraId="4860DB62" w14:textId="77777777" w:rsidR="003517F9" w:rsidRDefault="00B3481D" w:rsidP="00C151FE">
      <w:pPr>
        <w:pStyle w:val="a9"/>
        <w:numPr>
          <w:ilvl w:val="0"/>
          <w:numId w:val="13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或有事项会计处理的具体应用</w:t>
      </w:r>
    </w:p>
    <w:p w14:paraId="14C5C7BF" w14:textId="776A6991" w:rsidR="00B3481D" w:rsidRPr="003517F9" w:rsidRDefault="00B3481D" w:rsidP="00C151FE">
      <w:pPr>
        <w:pStyle w:val="a9"/>
        <w:numPr>
          <w:ilvl w:val="0"/>
          <w:numId w:val="13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或有事项的列报</w:t>
      </w:r>
    </w:p>
    <w:p w14:paraId="028CA12A" w14:textId="77777777" w:rsidR="00B3481D" w:rsidRPr="00B3481D" w:rsidRDefault="00B3481D" w:rsidP="00F05424">
      <w:pPr>
        <w:rPr>
          <w:rFonts w:ascii="宋体" w:hAnsi="宋体" w:cs="Tahoma"/>
          <w:kern w:val="0"/>
          <w:szCs w:val="21"/>
        </w:rPr>
      </w:pPr>
    </w:p>
    <w:p w14:paraId="680F7344" w14:textId="77777777" w:rsidR="00C72B21" w:rsidRPr="00C72B21" w:rsidRDefault="00122343" w:rsidP="00C72B21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十</w:t>
      </w:r>
      <w:r w:rsidR="005E71D7">
        <w:rPr>
          <w:rFonts w:ascii="宋体" w:hAnsi="宋体" w:cs="Tahoma" w:hint="eastAsia"/>
          <w:kern w:val="0"/>
          <w:szCs w:val="21"/>
        </w:rPr>
        <w:t>三</w:t>
      </w:r>
      <w:r>
        <w:rPr>
          <w:rFonts w:ascii="宋体" w:hAnsi="宋体" w:cs="Tahoma" w:hint="eastAsia"/>
          <w:kern w:val="0"/>
          <w:szCs w:val="21"/>
        </w:rPr>
        <w:t>、</w:t>
      </w:r>
      <w:r w:rsidR="00C72B21" w:rsidRPr="00C72B21">
        <w:rPr>
          <w:rFonts w:ascii="宋体" w:hAnsi="宋体" w:cs="Tahoma" w:hint="eastAsia"/>
          <w:kern w:val="0"/>
          <w:szCs w:val="21"/>
        </w:rPr>
        <w:t>金融</w:t>
      </w:r>
      <w:r w:rsidR="00B3481D">
        <w:rPr>
          <w:rFonts w:ascii="宋体" w:hAnsi="宋体" w:cs="Tahoma" w:hint="eastAsia"/>
          <w:kern w:val="0"/>
          <w:szCs w:val="21"/>
        </w:rPr>
        <w:t>工具</w:t>
      </w:r>
    </w:p>
    <w:p w14:paraId="768A3A09" w14:textId="77777777" w:rsidR="003517F9" w:rsidRDefault="00B3481D" w:rsidP="00C151FE">
      <w:pPr>
        <w:pStyle w:val="a9"/>
        <w:numPr>
          <w:ilvl w:val="0"/>
          <w:numId w:val="14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金融</w:t>
      </w:r>
      <w:r w:rsidR="00122343" w:rsidRPr="003517F9">
        <w:rPr>
          <w:rFonts w:ascii="宋体" w:hAnsi="宋体" w:cs="Tahoma" w:hint="eastAsia"/>
          <w:kern w:val="0"/>
          <w:szCs w:val="21"/>
        </w:rPr>
        <w:t>工具概述</w:t>
      </w:r>
    </w:p>
    <w:p w14:paraId="6D4F666C" w14:textId="77777777" w:rsidR="003517F9" w:rsidRDefault="00B3481D" w:rsidP="00C151FE">
      <w:pPr>
        <w:pStyle w:val="a9"/>
        <w:numPr>
          <w:ilvl w:val="0"/>
          <w:numId w:val="14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金融资产和金融负债的分类</w:t>
      </w:r>
      <w:r w:rsidR="00122343" w:rsidRPr="003517F9">
        <w:rPr>
          <w:rFonts w:ascii="宋体" w:hAnsi="宋体" w:cs="Tahoma" w:hint="eastAsia"/>
          <w:kern w:val="0"/>
          <w:szCs w:val="21"/>
        </w:rPr>
        <w:t>与</w:t>
      </w:r>
      <w:r w:rsidRPr="003517F9">
        <w:rPr>
          <w:rFonts w:ascii="宋体" w:hAnsi="宋体" w:cs="Tahoma" w:hint="eastAsia"/>
          <w:kern w:val="0"/>
          <w:szCs w:val="21"/>
        </w:rPr>
        <w:t>重分类</w:t>
      </w:r>
    </w:p>
    <w:p w14:paraId="70547593" w14:textId="77777777" w:rsidR="003517F9" w:rsidRDefault="00B3481D" w:rsidP="00C151FE">
      <w:pPr>
        <w:pStyle w:val="a9"/>
        <w:numPr>
          <w:ilvl w:val="0"/>
          <w:numId w:val="14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金融负债和权益工具的区分</w:t>
      </w:r>
    </w:p>
    <w:p w14:paraId="587B91C6" w14:textId="77777777" w:rsidR="003517F9" w:rsidRDefault="00B3481D" w:rsidP="00C151FE">
      <w:pPr>
        <w:pStyle w:val="a9"/>
        <w:numPr>
          <w:ilvl w:val="0"/>
          <w:numId w:val="14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金融工具的计量</w:t>
      </w:r>
    </w:p>
    <w:p w14:paraId="0D2A146E" w14:textId="77777777" w:rsidR="003517F9" w:rsidRDefault="00B3481D" w:rsidP="00C151FE">
      <w:pPr>
        <w:pStyle w:val="a9"/>
        <w:numPr>
          <w:ilvl w:val="0"/>
          <w:numId w:val="14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金融资产转移</w:t>
      </w:r>
    </w:p>
    <w:p w14:paraId="6F6C1237" w14:textId="77777777" w:rsidR="003517F9" w:rsidRDefault="009754C8" w:rsidP="00C151FE">
      <w:pPr>
        <w:pStyle w:val="a9"/>
        <w:numPr>
          <w:ilvl w:val="0"/>
          <w:numId w:val="14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套期会计</w:t>
      </w:r>
    </w:p>
    <w:p w14:paraId="551B3FCB" w14:textId="543AD0E0" w:rsidR="00122343" w:rsidRPr="003517F9" w:rsidRDefault="00122343" w:rsidP="00C151FE">
      <w:pPr>
        <w:pStyle w:val="a9"/>
        <w:numPr>
          <w:ilvl w:val="0"/>
          <w:numId w:val="14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金融工具的披露</w:t>
      </w:r>
    </w:p>
    <w:p w14:paraId="116B35ED" w14:textId="77777777" w:rsidR="00B3481D" w:rsidRDefault="00B3481D" w:rsidP="00B3481D">
      <w:pPr>
        <w:rPr>
          <w:rFonts w:ascii="宋体" w:hAnsi="宋体" w:cs="Tahoma"/>
          <w:kern w:val="0"/>
          <w:szCs w:val="21"/>
        </w:rPr>
      </w:pPr>
    </w:p>
    <w:p w14:paraId="59007D25" w14:textId="77777777" w:rsidR="00B3481D" w:rsidRPr="00B3481D" w:rsidRDefault="009754C8" w:rsidP="00B3481D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lastRenderedPageBreak/>
        <w:t>十</w:t>
      </w:r>
      <w:r w:rsidR="005E71D7">
        <w:rPr>
          <w:rFonts w:ascii="宋体" w:hAnsi="宋体" w:cs="Tahoma" w:hint="eastAsia"/>
          <w:kern w:val="0"/>
          <w:szCs w:val="21"/>
        </w:rPr>
        <w:t>四</w:t>
      </w:r>
      <w:r>
        <w:rPr>
          <w:rFonts w:ascii="宋体" w:hAnsi="宋体" w:cs="Tahoma" w:hint="eastAsia"/>
          <w:kern w:val="0"/>
          <w:szCs w:val="21"/>
        </w:rPr>
        <w:t>、</w:t>
      </w:r>
      <w:r w:rsidR="00B3481D" w:rsidRPr="00B3481D">
        <w:rPr>
          <w:rFonts w:ascii="宋体" w:hAnsi="宋体" w:cs="Tahoma" w:hint="eastAsia"/>
          <w:kern w:val="0"/>
          <w:szCs w:val="21"/>
        </w:rPr>
        <w:t>租赁</w:t>
      </w:r>
    </w:p>
    <w:p w14:paraId="02CDC930" w14:textId="77777777" w:rsidR="00B3481D" w:rsidRDefault="009754C8" w:rsidP="00C151FE">
      <w:pPr>
        <w:numPr>
          <w:ilvl w:val="0"/>
          <w:numId w:val="15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租赁概述</w:t>
      </w:r>
    </w:p>
    <w:p w14:paraId="2BABFAA0" w14:textId="77777777" w:rsidR="009754C8" w:rsidRDefault="00B3481D" w:rsidP="00C151FE">
      <w:pPr>
        <w:numPr>
          <w:ilvl w:val="0"/>
          <w:numId w:val="15"/>
        </w:numPr>
        <w:rPr>
          <w:rFonts w:ascii="宋体" w:hAnsi="宋体" w:cs="Tahoma"/>
          <w:kern w:val="0"/>
          <w:szCs w:val="21"/>
        </w:rPr>
      </w:pPr>
      <w:r w:rsidRPr="00B3481D">
        <w:rPr>
          <w:rFonts w:ascii="宋体" w:hAnsi="宋体" w:cs="Tahoma" w:hint="eastAsia"/>
          <w:kern w:val="0"/>
          <w:szCs w:val="21"/>
        </w:rPr>
        <w:t>承租人的会计处理</w:t>
      </w:r>
    </w:p>
    <w:p w14:paraId="7FBA8AD7" w14:textId="77777777" w:rsidR="009754C8" w:rsidRDefault="00B3481D" w:rsidP="00C151FE">
      <w:pPr>
        <w:numPr>
          <w:ilvl w:val="0"/>
          <w:numId w:val="15"/>
        </w:numPr>
        <w:rPr>
          <w:rFonts w:ascii="宋体" w:hAnsi="宋体" w:cs="Tahoma"/>
          <w:kern w:val="0"/>
          <w:szCs w:val="21"/>
        </w:rPr>
      </w:pPr>
      <w:r w:rsidRPr="00B3481D">
        <w:rPr>
          <w:rFonts w:ascii="宋体" w:hAnsi="宋体" w:cs="Tahoma" w:hint="eastAsia"/>
          <w:kern w:val="0"/>
          <w:szCs w:val="21"/>
        </w:rPr>
        <w:t>出租人的会计处理</w:t>
      </w:r>
    </w:p>
    <w:p w14:paraId="326D4C39" w14:textId="77777777" w:rsidR="00B3481D" w:rsidRDefault="00B3481D" w:rsidP="00C151FE">
      <w:pPr>
        <w:numPr>
          <w:ilvl w:val="0"/>
          <w:numId w:val="15"/>
        </w:numPr>
        <w:rPr>
          <w:rFonts w:ascii="宋体" w:hAnsi="宋体" w:cs="Tahoma"/>
          <w:kern w:val="0"/>
          <w:szCs w:val="21"/>
        </w:rPr>
      </w:pPr>
      <w:r w:rsidRPr="009754C8">
        <w:rPr>
          <w:rFonts w:ascii="宋体" w:hAnsi="宋体" w:cs="Tahoma" w:hint="eastAsia"/>
          <w:kern w:val="0"/>
          <w:szCs w:val="21"/>
        </w:rPr>
        <w:t>特殊租赁业务的会计处理</w:t>
      </w:r>
    </w:p>
    <w:p w14:paraId="2611F2C3" w14:textId="77777777" w:rsidR="009754C8" w:rsidRDefault="009754C8" w:rsidP="009754C8">
      <w:pPr>
        <w:rPr>
          <w:rFonts w:ascii="宋体" w:hAnsi="宋体" w:cs="Tahoma"/>
          <w:kern w:val="0"/>
          <w:szCs w:val="21"/>
        </w:rPr>
      </w:pPr>
    </w:p>
    <w:p w14:paraId="199AE454" w14:textId="77777777" w:rsidR="009754C8" w:rsidRPr="00C72B21" w:rsidRDefault="009754C8" w:rsidP="009754C8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十</w:t>
      </w:r>
      <w:r w:rsidR="005E71D7">
        <w:rPr>
          <w:rFonts w:ascii="宋体" w:hAnsi="宋体" w:cs="Tahoma" w:hint="eastAsia"/>
          <w:kern w:val="0"/>
          <w:szCs w:val="21"/>
        </w:rPr>
        <w:t>五</w:t>
      </w:r>
      <w:r>
        <w:rPr>
          <w:rFonts w:ascii="宋体" w:hAnsi="宋体" w:cs="Tahoma" w:hint="eastAsia"/>
          <w:kern w:val="0"/>
          <w:szCs w:val="21"/>
        </w:rPr>
        <w:t>、</w:t>
      </w:r>
      <w:r w:rsidRPr="00C72B21">
        <w:rPr>
          <w:rFonts w:ascii="宋体" w:hAnsi="宋体" w:cs="Tahoma" w:hint="eastAsia"/>
          <w:kern w:val="0"/>
          <w:szCs w:val="21"/>
        </w:rPr>
        <w:t>持有待售的非流动资产、</w:t>
      </w:r>
      <w:proofErr w:type="gramStart"/>
      <w:r w:rsidRPr="00C72B21">
        <w:rPr>
          <w:rFonts w:ascii="宋体" w:hAnsi="宋体" w:cs="Tahoma" w:hint="eastAsia"/>
          <w:kern w:val="0"/>
          <w:szCs w:val="21"/>
        </w:rPr>
        <w:t>处置组</w:t>
      </w:r>
      <w:proofErr w:type="gramEnd"/>
      <w:r w:rsidRPr="00C72B21">
        <w:rPr>
          <w:rFonts w:ascii="宋体" w:hAnsi="宋体" w:cs="Tahoma" w:hint="eastAsia"/>
          <w:kern w:val="0"/>
          <w:szCs w:val="21"/>
        </w:rPr>
        <w:t>和终止经营</w:t>
      </w:r>
    </w:p>
    <w:p w14:paraId="66363AE9" w14:textId="77777777" w:rsidR="009754C8" w:rsidRPr="003517F9" w:rsidRDefault="009754C8" w:rsidP="00C151FE">
      <w:pPr>
        <w:pStyle w:val="a9"/>
        <w:numPr>
          <w:ilvl w:val="0"/>
          <w:numId w:val="16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持有待售的非流动资产和处置组</w:t>
      </w:r>
    </w:p>
    <w:p w14:paraId="497EF906" w14:textId="77777777" w:rsidR="009754C8" w:rsidRPr="003517F9" w:rsidRDefault="009754C8" w:rsidP="00C151FE">
      <w:pPr>
        <w:pStyle w:val="a9"/>
        <w:numPr>
          <w:ilvl w:val="0"/>
          <w:numId w:val="16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终止经营</w:t>
      </w:r>
    </w:p>
    <w:p w14:paraId="2724491A" w14:textId="77777777" w:rsidR="00B3481D" w:rsidRDefault="00B3481D" w:rsidP="00B3481D">
      <w:pPr>
        <w:rPr>
          <w:rFonts w:ascii="宋体" w:hAnsi="宋体" w:cs="Tahoma"/>
          <w:kern w:val="0"/>
          <w:szCs w:val="21"/>
        </w:rPr>
      </w:pPr>
    </w:p>
    <w:p w14:paraId="36152FD4" w14:textId="77777777" w:rsidR="009754C8" w:rsidRDefault="009754C8" w:rsidP="00B3481D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十</w:t>
      </w:r>
      <w:r w:rsidR="005E71D7">
        <w:rPr>
          <w:rFonts w:ascii="宋体" w:hAnsi="宋体" w:cs="Tahoma" w:hint="eastAsia"/>
          <w:kern w:val="0"/>
          <w:szCs w:val="21"/>
        </w:rPr>
        <w:t>六</w:t>
      </w:r>
      <w:r>
        <w:rPr>
          <w:rFonts w:ascii="宋体" w:hAnsi="宋体" w:cs="Tahoma" w:hint="eastAsia"/>
          <w:kern w:val="0"/>
          <w:szCs w:val="21"/>
        </w:rPr>
        <w:t>、所有者权益</w:t>
      </w:r>
    </w:p>
    <w:p w14:paraId="65D8B97F" w14:textId="77777777" w:rsidR="009754C8" w:rsidRPr="003517F9" w:rsidRDefault="009754C8" w:rsidP="00C151FE">
      <w:pPr>
        <w:pStyle w:val="a9"/>
        <w:numPr>
          <w:ilvl w:val="0"/>
          <w:numId w:val="17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实收资本</w:t>
      </w:r>
    </w:p>
    <w:p w14:paraId="4651230A" w14:textId="77777777" w:rsidR="009754C8" w:rsidRPr="003517F9" w:rsidRDefault="009754C8" w:rsidP="00C151FE">
      <w:pPr>
        <w:pStyle w:val="a9"/>
        <w:numPr>
          <w:ilvl w:val="0"/>
          <w:numId w:val="17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其他权益工具</w:t>
      </w:r>
    </w:p>
    <w:p w14:paraId="31BA11AC" w14:textId="77777777" w:rsidR="009754C8" w:rsidRPr="003517F9" w:rsidRDefault="009754C8" w:rsidP="00C151FE">
      <w:pPr>
        <w:pStyle w:val="a9"/>
        <w:numPr>
          <w:ilvl w:val="0"/>
          <w:numId w:val="17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资本公积</w:t>
      </w:r>
    </w:p>
    <w:p w14:paraId="4A44C18F" w14:textId="77777777" w:rsidR="009754C8" w:rsidRPr="003517F9" w:rsidRDefault="009754C8" w:rsidP="00C151FE">
      <w:pPr>
        <w:pStyle w:val="a9"/>
        <w:numPr>
          <w:ilvl w:val="0"/>
          <w:numId w:val="17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其他综合收益</w:t>
      </w:r>
    </w:p>
    <w:p w14:paraId="4AC26F21" w14:textId="77777777" w:rsidR="009754C8" w:rsidRPr="003517F9" w:rsidRDefault="009754C8" w:rsidP="00C151FE">
      <w:pPr>
        <w:pStyle w:val="a9"/>
        <w:numPr>
          <w:ilvl w:val="0"/>
          <w:numId w:val="17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留存收益</w:t>
      </w:r>
    </w:p>
    <w:p w14:paraId="202E1936" w14:textId="77777777" w:rsidR="009754C8" w:rsidRDefault="009754C8" w:rsidP="009754C8">
      <w:pPr>
        <w:rPr>
          <w:rFonts w:ascii="宋体" w:hAnsi="宋体" w:cs="Tahoma"/>
          <w:kern w:val="0"/>
          <w:szCs w:val="21"/>
        </w:rPr>
      </w:pPr>
    </w:p>
    <w:p w14:paraId="2389E664" w14:textId="77777777" w:rsidR="00C72B21" w:rsidRPr="00C72B21" w:rsidRDefault="009754C8" w:rsidP="00C72B21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十</w:t>
      </w:r>
      <w:r w:rsidR="005E71D7">
        <w:rPr>
          <w:rFonts w:ascii="宋体" w:hAnsi="宋体" w:cs="Tahoma" w:hint="eastAsia"/>
          <w:kern w:val="0"/>
          <w:szCs w:val="21"/>
        </w:rPr>
        <w:t>七</w:t>
      </w:r>
      <w:r>
        <w:rPr>
          <w:rFonts w:ascii="宋体" w:hAnsi="宋体" w:cs="Tahoma" w:hint="eastAsia"/>
          <w:kern w:val="0"/>
          <w:szCs w:val="21"/>
        </w:rPr>
        <w:t>、</w:t>
      </w:r>
      <w:r w:rsidR="00C72B21" w:rsidRPr="00C72B21">
        <w:rPr>
          <w:rFonts w:ascii="宋体" w:hAnsi="宋体" w:cs="Tahoma" w:hint="eastAsia"/>
          <w:kern w:val="0"/>
          <w:szCs w:val="21"/>
        </w:rPr>
        <w:t>收 入</w:t>
      </w:r>
      <w:r w:rsidR="009825AD">
        <w:rPr>
          <w:rFonts w:ascii="宋体" w:hAnsi="宋体" w:cs="Tahoma" w:hint="eastAsia"/>
          <w:kern w:val="0"/>
          <w:szCs w:val="21"/>
        </w:rPr>
        <w:t>、费用和利润</w:t>
      </w:r>
    </w:p>
    <w:p w14:paraId="7C583F86" w14:textId="2E14AF6F" w:rsidR="00C72B21" w:rsidRPr="003517F9" w:rsidRDefault="009825AD" w:rsidP="00C151FE">
      <w:pPr>
        <w:pStyle w:val="a9"/>
        <w:numPr>
          <w:ilvl w:val="0"/>
          <w:numId w:val="18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收入</w:t>
      </w:r>
      <w:r w:rsidR="009754C8" w:rsidRPr="003517F9">
        <w:rPr>
          <w:rFonts w:ascii="宋体" w:hAnsi="宋体" w:cs="Tahoma" w:hint="eastAsia"/>
          <w:kern w:val="0"/>
          <w:szCs w:val="21"/>
        </w:rPr>
        <w:t>的会计处理</w:t>
      </w:r>
    </w:p>
    <w:p w14:paraId="6089F688" w14:textId="0B863FEC" w:rsidR="009825AD" w:rsidRPr="003517F9" w:rsidRDefault="009825AD" w:rsidP="00C151FE">
      <w:pPr>
        <w:pStyle w:val="a9"/>
        <w:numPr>
          <w:ilvl w:val="0"/>
          <w:numId w:val="18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费用</w:t>
      </w:r>
      <w:r w:rsidR="009754C8" w:rsidRPr="003517F9">
        <w:rPr>
          <w:rFonts w:ascii="宋体" w:hAnsi="宋体" w:cs="Tahoma" w:hint="eastAsia"/>
          <w:kern w:val="0"/>
          <w:szCs w:val="21"/>
        </w:rPr>
        <w:t>的会计处理</w:t>
      </w:r>
    </w:p>
    <w:p w14:paraId="27C3AD2E" w14:textId="44E06A29" w:rsidR="009825AD" w:rsidRPr="003517F9" w:rsidRDefault="009754C8" w:rsidP="00C151FE">
      <w:pPr>
        <w:pStyle w:val="a9"/>
        <w:numPr>
          <w:ilvl w:val="0"/>
          <w:numId w:val="18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利润（净利润和综合收益）的会计处理</w:t>
      </w:r>
    </w:p>
    <w:p w14:paraId="18D77529" w14:textId="77777777" w:rsidR="009825AD" w:rsidRPr="00C72B21" w:rsidRDefault="009825AD" w:rsidP="009825AD">
      <w:pPr>
        <w:rPr>
          <w:rFonts w:ascii="宋体" w:hAnsi="宋体" w:cs="Tahoma"/>
          <w:kern w:val="0"/>
          <w:szCs w:val="21"/>
        </w:rPr>
      </w:pPr>
    </w:p>
    <w:p w14:paraId="1CB66942" w14:textId="77777777" w:rsidR="00C72B21" w:rsidRPr="00C72B21" w:rsidRDefault="009754C8" w:rsidP="00C72B21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十</w:t>
      </w:r>
      <w:r w:rsidR="005E71D7">
        <w:rPr>
          <w:rFonts w:ascii="宋体" w:hAnsi="宋体" w:cs="Tahoma" w:hint="eastAsia"/>
          <w:kern w:val="0"/>
          <w:szCs w:val="21"/>
        </w:rPr>
        <w:t>八</w:t>
      </w:r>
      <w:r>
        <w:rPr>
          <w:rFonts w:ascii="宋体" w:hAnsi="宋体" w:cs="Tahoma" w:hint="eastAsia"/>
          <w:kern w:val="0"/>
          <w:szCs w:val="21"/>
        </w:rPr>
        <w:t>、</w:t>
      </w:r>
      <w:r w:rsidR="00C72B21" w:rsidRPr="00C72B21">
        <w:rPr>
          <w:rFonts w:ascii="宋体" w:hAnsi="宋体" w:cs="Tahoma" w:hint="eastAsia"/>
          <w:kern w:val="0"/>
          <w:szCs w:val="21"/>
        </w:rPr>
        <w:t>政府补助</w:t>
      </w:r>
    </w:p>
    <w:p w14:paraId="1CF0C7C5" w14:textId="60D454EB" w:rsidR="00C72B21" w:rsidRPr="003517F9" w:rsidRDefault="00C72B21" w:rsidP="00C151FE">
      <w:pPr>
        <w:pStyle w:val="a9"/>
        <w:numPr>
          <w:ilvl w:val="0"/>
          <w:numId w:val="19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政府补助</w:t>
      </w:r>
      <w:r w:rsidR="009754C8" w:rsidRPr="003517F9">
        <w:rPr>
          <w:rFonts w:ascii="宋体" w:hAnsi="宋体" w:cs="Tahoma" w:hint="eastAsia"/>
          <w:kern w:val="0"/>
          <w:szCs w:val="21"/>
        </w:rPr>
        <w:t>概述</w:t>
      </w:r>
    </w:p>
    <w:p w14:paraId="5C2C8C48" w14:textId="12895A02" w:rsidR="00C72B21" w:rsidRPr="003517F9" w:rsidRDefault="00C72B21" w:rsidP="00C151FE">
      <w:pPr>
        <w:pStyle w:val="a9"/>
        <w:numPr>
          <w:ilvl w:val="0"/>
          <w:numId w:val="19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政府补助的会计处理</w:t>
      </w:r>
    </w:p>
    <w:p w14:paraId="340E9D71" w14:textId="39B0FB3D" w:rsidR="009825AD" w:rsidRPr="003517F9" w:rsidRDefault="009825AD" w:rsidP="00C151FE">
      <w:pPr>
        <w:pStyle w:val="a9"/>
        <w:numPr>
          <w:ilvl w:val="0"/>
          <w:numId w:val="19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政府补助的列报</w:t>
      </w:r>
    </w:p>
    <w:p w14:paraId="2FBAD87C" w14:textId="77777777" w:rsidR="009825AD" w:rsidRPr="009754C8" w:rsidRDefault="009825AD" w:rsidP="00C72B21">
      <w:pPr>
        <w:rPr>
          <w:rFonts w:ascii="宋体" w:hAnsi="宋体" w:cs="Tahoma"/>
          <w:kern w:val="0"/>
          <w:szCs w:val="21"/>
        </w:rPr>
      </w:pPr>
    </w:p>
    <w:p w14:paraId="2E0FDE1F" w14:textId="77777777" w:rsidR="009825AD" w:rsidRPr="009825AD" w:rsidRDefault="009754C8" w:rsidP="009825AD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十</w:t>
      </w:r>
      <w:r w:rsidR="005E71D7">
        <w:rPr>
          <w:rFonts w:ascii="宋体" w:hAnsi="宋体" w:cs="Tahoma" w:hint="eastAsia"/>
          <w:kern w:val="0"/>
          <w:szCs w:val="21"/>
        </w:rPr>
        <w:t>九</w:t>
      </w:r>
      <w:r>
        <w:rPr>
          <w:rFonts w:ascii="宋体" w:hAnsi="宋体" w:cs="Tahoma" w:hint="eastAsia"/>
          <w:kern w:val="0"/>
          <w:szCs w:val="21"/>
        </w:rPr>
        <w:t>、</w:t>
      </w:r>
      <w:r w:rsidR="009825AD" w:rsidRPr="009825AD">
        <w:rPr>
          <w:rFonts w:ascii="宋体" w:hAnsi="宋体" w:cs="Tahoma" w:hint="eastAsia"/>
          <w:kern w:val="0"/>
          <w:szCs w:val="21"/>
        </w:rPr>
        <w:t>所得税</w:t>
      </w:r>
    </w:p>
    <w:p w14:paraId="31C91345" w14:textId="245D938D" w:rsidR="009825AD" w:rsidRPr="003517F9" w:rsidRDefault="009825AD" w:rsidP="00C151FE">
      <w:pPr>
        <w:pStyle w:val="a9"/>
        <w:numPr>
          <w:ilvl w:val="0"/>
          <w:numId w:val="20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所得税会计的基本原理</w:t>
      </w:r>
    </w:p>
    <w:p w14:paraId="09F506E6" w14:textId="47DF8952" w:rsidR="009825AD" w:rsidRPr="003517F9" w:rsidRDefault="009825AD" w:rsidP="00C151FE">
      <w:pPr>
        <w:pStyle w:val="a9"/>
        <w:numPr>
          <w:ilvl w:val="0"/>
          <w:numId w:val="20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资产</w:t>
      </w:r>
      <w:r w:rsidR="009754C8" w:rsidRPr="003517F9">
        <w:rPr>
          <w:rFonts w:ascii="宋体" w:hAnsi="宋体" w:cs="Tahoma" w:hint="eastAsia"/>
          <w:kern w:val="0"/>
          <w:szCs w:val="21"/>
        </w:rPr>
        <w:t>、负债的计税基础</w:t>
      </w:r>
    </w:p>
    <w:p w14:paraId="18166E50" w14:textId="2010BC18" w:rsidR="009825AD" w:rsidRPr="003517F9" w:rsidRDefault="009825AD" w:rsidP="00C151FE">
      <w:pPr>
        <w:pStyle w:val="a9"/>
        <w:numPr>
          <w:ilvl w:val="0"/>
          <w:numId w:val="20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暂时性差异</w:t>
      </w:r>
    </w:p>
    <w:p w14:paraId="2F92B4DA" w14:textId="1AE698D2" w:rsidR="009825AD" w:rsidRPr="003517F9" w:rsidRDefault="009825AD" w:rsidP="00C151FE">
      <w:pPr>
        <w:pStyle w:val="a9"/>
        <w:numPr>
          <w:ilvl w:val="0"/>
          <w:numId w:val="20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递延所得税资产及负债的确认和计量</w:t>
      </w:r>
    </w:p>
    <w:p w14:paraId="2A30D51B" w14:textId="78F57E33" w:rsidR="009825AD" w:rsidRPr="003517F9" w:rsidRDefault="009825AD" w:rsidP="00C151FE">
      <w:pPr>
        <w:pStyle w:val="a9"/>
        <w:numPr>
          <w:ilvl w:val="0"/>
          <w:numId w:val="20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所得税费用的确认和计量</w:t>
      </w:r>
    </w:p>
    <w:p w14:paraId="2E6C3258" w14:textId="7C4F3771" w:rsidR="009754C8" w:rsidRPr="003517F9" w:rsidRDefault="009754C8" w:rsidP="00C151FE">
      <w:pPr>
        <w:pStyle w:val="a9"/>
        <w:numPr>
          <w:ilvl w:val="0"/>
          <w:numId w:val="20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所得税的列报</w:t>
      </w:r>
    </w:p>
    <w:p w14:paraId="07D42307" w14:textId="77777777" w:rsidR="009825AD" w:rsidRPr="009825AD" w:rsidRDefault="009825AD" w:rsidP="00C72B21">
      <w:pPr>
        <w:rPr>
          <w:rFonts w:ascii="宋体" w:hAnsi="宋体" w:cs="Tahoma"/>
          <w:kern w:val="0"/>
          <w:szCs w:val="21"/>
        </w:rPr>
      </w:pPr>
    </w:p>
    <w:p w14:paraId="70507AD6" w14:textId="77777777" w:rsidR="00C72B21" w:rsidRPr="00C72B21" w:rsidRDefault="005E71D7" w:rsidP="00C72B21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二十</w:t>
      </w:r>
      <w:r w:rsidR="009754C8">
        <w:rPr>
          <w:rFonts w:ascii="宋体" w:hAnsi="宋体" w:cs="Tahoma" w:hint="eastAsia"/>
          <w:kern w:val="0"/>
          <w:szCs w:val="21"/>
        </w:rPr>
        <w:t>、</w:t>
      </w:r>
      <w:r w:rsidR="00C72B21" w:rsidRPr="00C72B21">
        <w:rPr>
          <w:rFonts w:ascii="宋体" w:hAnsi="宋体" w:cs="Tahoma" w:hint="eastAsia"/>
          <w:kern w:val="0"/>
          <w:szCs w:val="21"/>
        </w:rPr>
        <w:t>非货币性资产交换</w:t>
      </w:r>
    </w:p>
    <w:p w14:paraId="5A8565E4" w14:textId="2A3D9026" w:rsidR="00C72B21" w:rsidRPr="003517F9" w:rsidRDefault="00C72B21" w:rsidP="00C151FE">
      <w:pPr>
        <w:pStyle w:val="a9"/>
        <w:numPr>
          <w:ilvl w:val="0"/>
          <w:numId w:val="21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非货币性资产交换的概念</w:t>
      </w:r>
    </w:p>
    <w:p w14:paraId="4AA2C94C" w14:textId="24A78424" w:rsidR="00C72B21" w:rsidRPr="003517F9" w:rsidRDefault="009825AD" w:rsidP="00C151FE">
      <w:pPr>
        <w:pStyle w:val="a9"/>
        <w:numPr>
          <w:ilvl w:val="0"/>
          <w:numId w:val="21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非货币性资产交换的确认和计量</w:t>
      </w:r>
    </w:p>
    <w:p w14:paraId="621150E8" w14:textId="460D3979" w:rsidR="009825AD" w:rsidRPr="003517F9" w:rsidRDefault="009825AD" w:rsidP="00C151FE">
      <w:pPr>
        <w:pStyle w:val="a9"/>
        <w:numPr>
          <w:ilvl w:val="0"/>
          <w:numId w:val="21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非货币性资产交换的会计处理</w:t>
      </w:r>
    </w:p>
    <w:p w14:paraId="4D59CE7D" w14:textId="77777777" w:rsidR="009825AD" w:rsidRPr="00C72B21" w:rsidRDefault="009825AD" w:rsidP="009825AD">
      <w:pPr>
        <w:rPr>
          <w:rFonts w:ascii="宋体" w:hAnsi="宋体" w:cs="Tahoma"/>
          <w:kern w:val="0"/>
          <w:szCs w:val="21"/>
        </w:rPr>
      </w:pPr>
    </w:p>
    <w:p w14:paraId="09537512" w14:textId="77777777" w:rsidR="00C72B21" w:rsidRPr="00C72B21" w:rsidRDefault="009754C8" w:rsidP="00C72B21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二十</w:t>
      </w:r>
      <w:r w:rsidR="005E71D7">
        <w:rPr>
          <w:rFonts w:ascii="宋体" w:hAnsi="宋体" w:cs="Tahoma" w:hint="eastAsia"/>
          <w:kern w:val="0"/>
          <w:szCs w:val="21"/>
        </w:rPr>
        <w:t>一</w:t>
      </w:r>
      <w:r>
        <w:rPr>
          <w:rFonts w:ascii="宋体" w:hAnsi="宋体" w:cs="Tahoma" w:hint="eastAsia"/>
          <w:kern w:val="0"/>
          <w:szCs w:val="21"/>
        </w:rPr>
        <w:t>、</w:t>
      </w:r>
      <w:r w:rsidR="00C72B21" w:rsidRPr="00C72B21">
        <w:rPr>
          <w:rFonts w:ascii="宋体" w:hAnsi="宋体" w:cs="Tahoma" w:hint="eastAsia"/>
          <w:kern w:val="0"/>
          <w:szCs w:val="21"/>
        </w:rPr>
        <w:t>债务重组</w:t>
      </w:r>
    </w:p>
    <w:p w14:paraId="61BED6FA" w14:textId="3A64FFFE" w:rsidR="00C72B21" w:rsidRPr="003517F9" w:rsidRDefault="00C72B21" w:rsidP="00C151FE">
      <w:pPr>
        <w:pStyle w:val="a9"/>
        <w:numPr>
          <w:ilvl w:val="0"/>
          <w:numId w:val="22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债务重组的</w:t>
      </w:r>
      <w:r w:rsidR="009825AD" w:rsidRPr="003517F9">
        <w:rPr>
          <w:rFonts w:ascii="宋体" w:hAnsi="宋体" w:cs="Tahoma" w:hint="eastAsia"/>
          <w:kern w:val="0"/>
          <w:szCs w:val="21"/>
        </w:rPr>
        <w:t>定义和</w:t>
      </w:r>
      <w:r w:rsidRPr="003517F9">
        <w:rPr>
          <w:rFonts w:ascii="宋体" w:hAnsi="宋体" w:cs="Tahoma" w:hint="eastAsia"/>
          <w:kern w:val="0"/>
          <w:szCs w:val="21"/>
        </w:rPr>
        <w:t>方式</w:t>
      </w:r>
    </w:p>
    <w:p w14:paraId="714A31CC" w14:textId="675F31F3" w:rsidR="00C72B21" w:rsidRPr="003517F9" w:rsidRDefault="009825AD" w:rsidP="00C151FE">
      <w:pPr>
        <w:pStyle w:val="a9"/>
        <w:numPr>
          <w:ilvl w:val="0"/>
          <w:numId w:val="22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债务重组的会计处理</w:t>
      </w:r>
    </w:p>
    <w:p w14:paraId="46655E6A" w14:textId="3F5F6C33" w:rsidR="00C72B21" w:rsidRPr="003517F9" w:rsidRDefault="00C151FE" w:rsidP="00C151FE">
      <w:pPr>
        <w:pStyle w:val="a9"/>
        <w:numPr>
          <w:ilvl w:val="0"/>
          <w:numId w:val="22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债务重组的披露</w:t>
      </w:r>
    </w:p>
    <w:p w14:paraId="39E3D35D" w14:textId="77777777" w:rsidR="00E32D5B" w:rsidRPr="00C72B21" w:rsidRDefault="00E32D5B">
      <w:pPr>
        <w:rPr>
          <w:rFonts w:ascii="宋体" w:hAnsi="宋体" w:cs="Tahoma"/>
          <w:kern w:val="0"/>
          <w:szCs w:val="21"/>
        </w:rPr>
      </w:pPr>
    </w:p>
    <w:p w14:paraId="74305BDE" w14:textId="77777777" w:rsidR="00C72B21" w:rsidRPr="00C72B21" w:rsidRDefault="009754C8" w:rsidP="00C72B21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二十</w:t>
      </w:r>
      <w:r w:rsidR="005E71D7">
        <w:rPr>
          <w:rFonts w:ascii="宋体" w:hAnsi="宋体" w:cs="Tahoma" w:hint="eastAsia"/>
          <w:kern w:val="0"/>
          <w:szCs w:val="21"/>
        </w:rPr>
        <w:t>二</w:t>
      </w:r>
      <w:r>
        <w:rPr>
          <w:rFonts w:ascii="宋体" w:hAnsi="宋体" w:cs="Tahoma" w:hint="eastAsia"/>
          <w:kern w:val="0"/>
          <w:szCs w:val="21"/>
        </w:rPr>
        <w:t>、</w:t>
      </w:r>
      <w:r w:rsidR="00C72B21" w:rsidRPr="00C72B21">
        <w:rPr>
          <w:rFonts w:ascii="宋体" w:hAnsi="宋体" w:cs="Tahoma" w:hint="eastAsia"/>
          <w:kern w:val="0"/>
          <w:szCs w:val="21"/>
        </w:rPr>
        <w:t>外币折算</w:t>
      </w:r>
    </w:p>
    <w:p w14:paraId="7E413F9E" w14:textId="77777777" w:rsidR="009754C8" w:rsidRDefault="009754C8" w:rsidP="00C151FE">
      <w:pPr>
        <w:numPr>
          <w:ilvl w:val="0"/>
          <w:numId w:val="23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记账本位币</w:t>
      </w:r>
    </w:p>
    <w:p w14:paraId="283286DD" w14:textId="77777777" w:rsidR="00E32D5B" w:rsidRDefault="009754C8" w:rsidP="00C151FE">
      <w:pPr>
        <w:numPr>
          <w:ilvl w:val="0"/>
          <w:numId w:val="23"/>
        </w:numPr>
        <w:rPr>
          <w:rFonts w:ascii="宋体" w:hAnsi="宋体" w:cs="Tahoma"/>
          <w:kern w:val="0"/>
          <w:szCs w:val="21"/>
        </w:rPr>
      </w:pPr>
      <w:r w:rsidRPr="009754C8">
        <w:rPr>
          <w:rFonts w:ascii="宋体" w:hAnsi="宋体" w:cs="Tahoma" w:hint="eastAsia"/>
          <w:kern w:val="0"/>
          <w:szCs w:val="21"/>
        </w:rPr>
        <w:t>外币交易的会计处理</w:t>
      </w:r>
    </w:p>
    <w:p w14:paraId="356C8681" w14:textId="77777777" w:rsidR="00C72B21" w:rsidRDefault="00C72B21" w:rsidP="00C151FE">
      <w:pPr>
        <w:numPr>
          <w:ilvl w:val="0"/>
          <w:numId w:val="23"/>
        </w:numPr>
        <w:rPr>
          <w:rFonts w:ascii="宋体" w:hAnsi="宋体" w:cs="Tahoma"/>
          <w:kern w:val="0"/>
          <w:szCs w:val="21"/>
        </w:rPr>
      </w:pPr>
      <w:r w:rsidRPr="00E84F16">
        <w:rPr>
          <w:rFonts w:ascii="宋体" w:hAnsi="宋体" w:cs="Tahoma" w:hint="eastAsia"/>
          <w:kern w:val="0"/>
          <w:szCs w:val="21"/>
        </w:rPr>
        <w:t>外币财务报表</w:t>
      </w:r>
      <w:r w:rsidR="00C151FE">
        <w:rPr>
          <w:rFonts w:ascii="宋体" w:hAnsi="宋体" w:cs="Tahoma" w:hint="eastAsia"/>
          <w:kern w:val="0"/>
          <w:szCs w:val="21"/>
        </w:rPr>
        <w:t>的折算</w:t>
      </w:r>
    </w:p>
    <w:p w14:paraId="1F70E1E0" w14:textId="77777777" w:rsidR="00E32D5B" w:rsidRPr="00E84F16" w:rsidRDefault="00E32D5B">
      <w:pPr>
        <w:rPr>
          <w:rFonts w:ascii="宋体" w:hAnsi="宋体" w:cs="Tahoma"/>
          <w:kern w:val="0"/>
          <w:szCs w:val="21"/>
        </w:rPr>
      </w:pPr>
    </w:p>
    <w:p w14:paraId="48960E24" w14:textId="77777777" w:rsidR="00E32D5B" w:rsidRPr="00C72B21" w:rsidRDefault="009754C8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二十</w:t>
      </w:r>
      <w:r w:rsidR="005E71D7">
        <w:rPr>
          <w:rFonts w:ascii="宋体" w:hAnsi="宋体" w:cs="Tahoma" w:hint="eastAsia"/>
          <w:kern w:val="0"/>
          <w:szCs w:val="21"/>
        </w:rPr>
        <w:t>三</w:t>
      </w:r>
      <w:r>
        <w:rPr>
          <w:rFonts w:ascii="宋体" w:hAnsi="宋体" w:cs="Tahoma" w:hint="eastAsia"/>
          <w:kern w:val="0"/>
          <w:szCs w:val="21"/>
        </w:rPr>
        <w:t>、</w:t>
      </w:r>
      <w:r w:rsidR="00C151FE" w:rsidRPr="00C72B21">
        <w:rPr>
          <w:rFonts w:ascii="宋体" w:hAnsi="宋体" w:cs="Tahoma" w:hint="eastAsia"/>
          <w:kern w:val="0"/>
          <w:szCs w:val="21"/>
        </w:rPr>
        <w:t>财务报告</w:t>
      </w:r>
    </w:p>
    <w:p w14:paraId="3FA944A8" w14:textId="77777777" w:rsidR="009754C8" w:rsidRDefault="009754C8" w:rsidP="00C151FE">
      <w:pPr>
        <w:numPr>
          <w:ilvl w:val="0"/>
          <w:numId w:val="24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财务报表概述</w:t>
      </w:r>
    </w:p>
    <w:p w14:paraId="5BBBC91B" w14:textId="77777777" w:rsidR="009754C8" w:rsidRDefault="009754C8" w:rsidP="00C151FE">
      <w:pPr>
        <w:numPr>
          <w:ilvl w:val="0"/>
          <w:numId w:val="24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资产负债表</w:t>
      </w:r>
    </w:p>
    <w:p w14:paraId="4E1EF61C" w14:textId="77777777" w:rsidR="009754C8" w:rsidRDefault="009754C8" w:rsidP="00C151FE">
      <w:pPr>
        <w:numPr>
          <w:ilvl w:val="0"/>
          <w:numId w:val="24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利润表</w:t>
      </w:r>
    </w:p>
    <w:p w14:paraId="14D48031" w14:textId="77777777" w:rsidR="009754C8" w:rsidRDefault="009754C8" w:rsidP="00C151FE">
      <w:pPr>
        <w:numPr>
          <w:ilvl w:val="0"/>
          <w:numId w:val="24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现金流量表</w:t>
      </w:r>
    </w:p>
    <w:p w14:paraId="3746A07B" w14:textId="77777777" w:rsidR="009754C8" w:rsidRDefault="009754C8" w:rsidP="00C151FE">
      <w:pPr>
        <w:numPr>
          <w:ilvl w:val="0"/>
          <w:numId w:val="24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所有者权益变动表</w:t>
      </w:r>
    </w:p>
    <w:p w14:paraId="2B876FDE" w14:textId="77777777" w:rsidR="00E32D5B" w:rsidRDefault="00C151FE" w:rsidP="00C151FE">
      <w:pPr>
        <w:numPr>
          <w:ilvl w:val="0"/>
          <w:numId w:val="24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财务报表附注披露</w:t>
      </w:r>
    </w:p>
    <w:p w14:paraId="05DB61AE" w14:textId="77777777" w:rsidR="009754C8" w:rsidRDefault="009754C8" w:rsidP="00C151FE">
      <w:pPr>
        <w:numPr>
          <w:ilvl w:val="0"/>
          <w:numId w:val="24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中期财务报告</w:t>
      </w:r>
    </w:p>
    <w:p w14:paraId="4C3F155F" w14:textId="77777777" w:rsidR="00E32D5B" w:rsidRPr="00E84F16" w:rsidRDefault="00E32D5B" w:rsidP="00C72B21">
      <w:pPr>
        <w:rPr>
          <w:rFonts w:ascii="宋体" w:hAnsi="宋体" w:cs="Tahoma"/>
          <w:kern w:val="0"/>
          <w:szCs w:val="21"/>
        </w:rPr>
      </w:pPr>
    </w:p>
    <w:p w14:paraId="2B23AA17" w14:textId="77777777" w:rsidR="00E32D5B" w:rsidRDefault="009754C8" w:rsidP="00C72B21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二十</w:t>
      </w:r>
      <w:r w:rsidR="005E71D7">
        <w:rPr>
          <w:rFonts w:ascii="宋体" w:hAnsi="宋体" w:cs="Tahoma" w:hint="eastAsia"/>
          <w:kern w:val="0"/>
          <w:szCs w:val="21"/>
        </w:rPr>
        <w:t>四</w:t>
      </w:r>
      <w:r w:rsidR="00122343">
        <w:rPr>
          <w:rFonts w:ascii="宋体" w:hAnsi="宋体" w:cs="Tahoma" w:hint="eastAsia"/>
          <w:kern w:val="0"/>
          <w:szCs w:val="21"/>
        </w:rPr>
        <w:t>、会计政策、会计估计及其变更和差错更正</w:t>
      </w:r>
    </w:p>
    <w:p w14:paraId="12410043" w14:textId="77777777" w:rsidR="00122343" w:rsidRDefault="00122343" w:rsidP="00C151FE">
      <w:pPr>
        <w:numPr>
          <w:ilvl w:val="0"/>
          <w:numId w:val="25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会计政策及其变更概述</w:t>
      </w:r>
    </w:p>
    <w:p w14:paraId="62B3BDE4" w14:textId="77777777" w:rsidR="00122343" w:rsidRDefault="00122343" w:rsidP="00C151FE">
      <w:pPr>
        <w:numPr>
          <w:ilvl w:val="0"/>
          <w:numId w:val="25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会计估计及其变更概述</w:t>
      </w:r>
    </w:p>
    <w:p w14:paraId="356E3C8B" w14:textId="77777777" w:rsidR="00BE0CED" w:rsidRDefault="00BE0CED" w:rsidP="00C151FE">
      <w:pPr>
        <w:numPr>
          <w:ilvl w:val="0"/>
          <w:numId w:val="25"/>
        </w:numPr>
        <w:rPr>
          <w:rFonts w:ascii="宋体" w:hAnsi="宋体" w:cs="Tahoma"/>
          <w:kern w:val="0"/>
          <w:szCs w:val="21"/>
        </w:rPr>
      </w:pPr>
      <w:r w:rsidRPr="00BE0CED">
        <w:rPr>
          <w:rFonts w:ascii="宋体" w:hAnsi="宋体" w:cs="Tahoma" w:hint="eastAsia"/>
          <w:kern w:val="0"/>
          <w:szCs w:val="21"/>
        </w:rPr>
        <w:t>会计政策与会计估计及其变更的划分</w:t>
      </w:r>
    </w:p>
    <w:p w14:paraId="2A4D4CDD" w14:textId="7725A04F" w:rsidR="00122343" w:rsidRDefault="00BE0CED" w:rsidP="00C151FE">
      <w:pPr>
        <w:numPr>
          <w:ilvl w:val="0"/>
          <w:numId w:val="25"/>
        </w:numPr>
        <w:rPr>
          <w:rFonts w:ascii="宋体" w:hAnsi="宋体" w:cs="Tahoma"/>
          <w:kern w:val="0"/>
          <w:szCs w:val="21"/>
        </w:rPr>
      </w:pPr>
      <w:r w:rsidRPr="00BE0CED">
        <w:rPr>
          <w:rFonts w:ascii="宋体" w:hAnsi="宋体" w:cs="Tahoma" w:hint="eastAsia"/>
          <w:kern w:val="0"/>
          <w:szCs w:val="21"/>
        </w:rPr>
        <w:t>会计政策和会计估计变更的会计处理</w:t>
      </w:r>
    </w:p>
    <w:p w14:paraId="728A88E2" w14:textId="77777777" w:rsidR="00122343" w:rsidRDefault="00122343" w:rsidP="00C151FE">
      <w:pPr>
        <w:numPr>
          <w:ilvl w:val="0"/>
          <w:numId w:val="25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会计差错更正的会计处理</w:t>
      </w:r>
    </w:p>
    <w:p w14:paraId="47B234B2" w14:textId="77777777" w:rsidR="00122343" w:rsidRDefault="00122343" w:rsidP="00122343">
      <w:pPr>
        <w:rPr>
          <w:rFonts w:ascii="宋体" w:hAnsi="宋体" w:cs="Tahoma"/>
          <w:kern w:val="0"/>
          <w:szCs w:val="21"/>
        </w:rPr>
      </w:pPr>
    </w:p>
    <w:p w14:paraId="1A9C6E67" w14:textId="77777777" w:rsidR="00122343" w:rsidRDefault="00122343" w:rsidP="00122343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二十</w:t>
      </w:r>
      <w:r w:rsidR="005E71D7">
        <w:rPr>
          <w:rFonts w:ascii="宋体" w:hAnsi="宋体" w:cs="Tahoma" w:hint="eastAsia"/>
          <w:kern w:val="0"/>
          <w:szCs w:val="21"/>
        </w:rPr>
        <w:t>五</w:t>
      </w:r>
      <w:r>
        <w:rPr>
          <w:rFonts w:ascii="宋体" w:hAnsi="宋体" w:cs="Tahoma" w:hint="eastAsia"/>
          <w:kern w:val="0"/>
          <w:szCs w:val="21"/>
        </w:rPr>
        <w:t>、资产负债表日后事项</w:t>
      </w:r>
    </w:p>
    <w:p w14:paraId="7E4421CF" w14:textId="77777777" w:rsidR="00122343" w:rsidRDefault="00122343" w:rsidP="00C151FE">
      <w:pPr>
        <w:numPr>
          <w:ilvl w:val="0"/>
          <w:numId w:val="26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资产负债表日后事项概述</w:t>
      </w:r>
    </w:p>
    <w:p w14:paraId="16D1EB7A" w14:textId="77777777" w:rsidR="00122343" w:rsidRDefault="00122343" w:rsidP="00C151FE">
      <w:pPr>
        <w:numPr>
          <w:ilvl w:val="0"/>
          <w:numId w:val="26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调整事项的会计处理</w:t>
      </w:r>
    </w:p>
    <w:p w14:paraId="0E4362BE" w14:textId="77777777" w:rsidR="00122343" w:rsidRDefault="00122343" w:rsidP="00C151FE">
      <w:pPr>
        <w:numPr>
          <w:ilvl w:val="0"/>
          <w:numId w:val="26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非调整事项的会计处理</w:t>
      </w:r>
    </w:p>
    <w:p w14:paraId="4A2FC813" w14:textId="77777777" w:rsidR="00122343" w:rsidRPr="00C72B21" w:rsidRDefault="00122343" w:rsidP="00C72B21">
      <w:pPr>
        <w:rPr>
          <w:rFonts w:ascii="宋体" w:hAnsi="宋体" w:cs="Tahoma"/>
          <w:kern w:val="0"/>
          <w:szCs w:val="21"/>
        </w:rPr>
      </w:pPr>
    </w:p>
    <w:p w14:paraId="261B4B75" w14:textId="77777777" w:rsidR="00C72B21" w:rsidRPr="00C72B21" w:rsidRDefault="00122343" w:rsidP="00C72B21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二十</w:t>
      </w:r>
      <w:r w:rsidR="005E71D7">
        <w:rPr>
          <w:rFonts w:ascii="宋体" w:hAnsi="宋体" w:cs="Tahoma" w:hint="eastAsia"/>
          <w:kern w:val="0"/>
          <w:szCs w:val="21"/>
        </w:rPr>
        <w:t>六</w:t>
      </w:r>
      <w:r w:rsidR="009754C8">
        <w:rPr>
          <w:rFonts w:ascii="宋体" w:hAnsi="宋体" w:cs="Tahoma" w:hint="eastAsia"/>
          <w:kern w:val="0"/>
          <w:szCs w:val="21"/>
        </w:rPr>
        <w:t>、</w:t>
      </w:r>
      <w:r w:rsidR="00C72B21" w:rsidRPr="00C72B21">
        <w:rPr>
          <w:rFonts w:ascii="宋体" w:hAnsi="宋体" w:cs="Tahoma" w:hint="eastAsia"/>
          <w:kern w:val="0"/>
          <w:szCs w:val="21"/>
        </w:rPr>
        <w:t>企业合并</w:t>
      </w:r>
    </w:p>
    <w:p w14:paraId="002A9715" w14:textId="77777777" w:rsidR="009754C8" w:rsidRPr="003517F9" w:rsidRDefault="009754C8" w:rsidP="00C151FE">
      <w:pPr>
        <w:pStyle w:val="a9"/>
        <w:numPr>
          <w:ilvl w:val="0"/>
          <w:numId w:val="27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企业合并概述</w:t>
      </w:r>
    </w:p>
    <w:p w14:paraId="7CF2B05B" w14:textId="77777777" w:rsidR="00E32D5B" w:rsidRPr="003517F9" w:rsidRDefault="00C151FE" w:rsidP="00C151FE">
      <w:pPr>
        <w:pStyle w:val="a9"/>
        <w:numPr>
          <w:ilvl w:val="0"/>
          <w:numId w:val="27"/>
        </w:numPr>
        <w:ind w:firstLineChars="0"/>
        <w:rPr>
          <w:rFonts w:ascii="宋体" w:hAnsi="宋体" w:cs="Tahoma"/>
          <w:kern w:val="0"/>
          <w:szCs w:val="21"/>
        </w:rPr>
      </w:pPr>
      <w:r w:rsidRPr="003517F9">
        <w:rPr>
          <w:rFonts w:ascii="宋体" w:hAnsi="宋体" w:cs="Tahoma" w:hint="eastAsia"/>
          <w:kern w:val="0"/>
          <w:szCs w:val="21"/>
        </w:rPr>
        <w:t>企业合并的会计处理</w:t>
      </w:r>
    </w:p>
    <w:p w14:paraId="056487F4" w14:textId="77777777" w:rsidR="00E32D5B" w:rsidRDefault="00E32D5B" w:rsidP="00C72B21">
      <w:pPr>
        <w:rPr>
          <w:rFonts w:ascii="宋体" w:hAnsi="宋体" w:cs="Tahoma"/>
          <w:kern w:val="0"/>
          <w:szCs w:val="21"/>
        </w:rPr>
      </w:pPr>
    </w:p>
    <w:p w14:paraId="7CC044EC" w14:textId="77777777" w:rsidR="00122343" w:rsidRDefault="00122343" w:rsidP="00C72B21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二十</w:t>
      </w:r>
      <w:r w:rsidR="005E71D7">
        <w:rPr>
          <w:rFonts w:ascii="宋体" w:hAnsi="宋体" w:cs="Tahoma" w:hint="eastAsia"/>
          <w:kern w:val="0"/>
          <w:szCs w:val="21"/>
        </w:rPr>
        <w:t>七</w:t>
      </w:r>
      <w:r w:rsidR="009754C8">
        <w:rPr>
          <w:rFonts w:ascii="宋体" w:hAnsi="宋体" w:cs="Tahoma" w:hint="eastAsia"/>
          <w:kern w:val="0"/>
          <w:szCs w:val="21"/>
        </w:rPr>
        <w:t>、</w:t>
      </w:r>
      <w:r>
        <w:rPr>
          <w:rFonts w:ascii="宋体" w:hAnsi="宋体" w:cs="Tahoma" w:hint="eastAsia"/>
          <w:kern w:val="0"/>
          <w:szCs w:val="21"/>
        </w:rPr>
        <w:t>合并财务报表</w:t>
      </w:r>
    </w:p>
    <w:p w14:paraId="77211528" w14:textId="77777777" w:rsidR="00122343" w:rsidRDefault="00122343" w:rsidP="00C151FE">
      <w:pPr>
        <w:numPr>
          <w:ilvl w:val="0"/>
          <w:numId w:val="28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合并范围的确定</w:t>
      </w:r>
    </w:p>
    <w:p w14:paraId="4B359073" w14:textId="77777777" w:rsidR="00E32D5B" w:rsidRDefault="00122343" w:rsidP="00C151FE">
      <w:pPr>
        <w:numPr>
          <w:ilvl w:val="0"/>
          <w:numId w:val="28"/>
        </w:numPr>
        <w:rPr>
          <w:rFonts w:ascii="宋体" w:hAnsi="宋体" w:cs="Tahoma"/>
          <w:kern w:val="0"/>
          <w:szCs w:val="21"/>
        </w:rPr>
      </w:pPr>
      <w:r w:rsidRPr="00122343">
        <w:rPr>
          <w:rFonts w:ascii="宋体" w:hAnsi="宋体" w:cs="Tahoma" w:hint="eastAsia"/>
          <w:kern w:val="0"/>
          <w:szCs w:val="21"/>
        </w:rPr>
        <w:t>合并财务报表编制原则、前期准备事项及程序</w:t>
      </w:r>
    </w:p>
    <w:p w14:paraId="60F35B6D" w14:textId="77777777" w:rsidR="00122343" w:rsidRDefault="00122343" w:rsidP="00C151FE">
      <w:pPr>
        <w:numPr>
          <w:ilvl w:val="0"/>
          <w:numId w:val="28"/>
        </w:numPr>
        <w:rPr>
          <w:rFonts w:ascii="宋体" w:hAnsi="宋体" w:cs="Tahoma"/>
          <w:kern w:val="0"/>
          <w:szCs w:val="21"/>
        </w:rPr>
      </w:pPr>
      <w:r w:rsidRPr="00122343">
        <w:rPr>
          <w:rFonts w:ascii="宋体" w:hAnsi="宋体" w:cs="Tahoma" w:hint="eastAsia"/>
          <w:kern w:val="0"/>
          <w:szCs w:val="21"/>
        </w:rPr>
        <w:t>长期股权投资与所有者权益的合并处理（同</w:t>
      </w:r>
      <w:proofErr w:type="gramStart"/>
      <w:r w:rsidRPr="00122343">
        <w:rPr>
          <w:rFonts w:ascii="宋体" w:hAnsi="宋体" w:cs="Tahoma" w:hint="eastAsia"/>
          <w:kern w:val="0"/>
          <w:szCs w:val="21"/>
        </w:rPr>
        <w:t>一控制</w:t>
      </w:r>
      <w:proofErr w:type="gramEnd"/>
      <w:r w:rsidRPr="00122343">
        <w:rPr>
          <w:rFonts w:ascii="宋体" w:hAnsi="宋体" w:cs="Tahoma" w:hint="eastAsia"/>
          <w:kern w:val="0"/>
          <w:szCs w:val="21"/>
        </w:rPr>
        <w:t>下企业合并）</w:t>
      </w:r>
    </w:p>
    <w:p w14:paraId="730741A8" w14:textId="77777777" w:rsidR="00122343" w:rsidRDefault="00122343" w:rsidP="00C151FE">
      <w:pPr>
        <w:numPr>
          <w:ilvl w:val="0"/>
          <w:numId w:val="28"/>
        </w:numPr>
        <w:rPr>
          <w:rFonts w:ascii="宋体" w:hAnsi="宋体" w:cs="Tahoma"/>
          <w:kern w:val="0"/>
          <w:szCs w:val="21"/>
        </w:rPr>
      </w:pPr>
      <w:r w:rsidRPr="00122343">
        <w:rPr>
          <w:rFonts w:ascii="宋体" w:hAnsi="宋体" w:cs="Tahoma" w:hint="eastAsia"/>
          <w:kern w:val="0"/>
          <w:szCs w:val="21"/>
        </w:rPr>
        <w:t>长期股权投资与所有者权益的合并处理（非同</w:t>
      </w:r>
      <w:proofErr w:type="gramStart"/>
      <w:r w:rsidRPr="00122343">
        <w:rPr>
          <w:rFonts w:ascii="宋体" w:hAnsi="宋体" w:cs="Tahoma" w:hint="eastAsia"/>
          <w:kern w:val="0"/>
          <w:szCs w:val="21"/>
        </w:rPr>
        <w:t>一控制</w:t>
      </w:r>
      <w:proofErr w:type="gramEnd"/>
      <w:r w:rsidRPr="00122343">
        <w:rPr>
          <w:rFonts w:ascii="宋体" w:hAnsi="宋体" w:cs="Tahoma" w:hint="eastAsia"/>
          <w:kern w:val="0"/>
          <w:szCs w:val="21"/>
        </w:rPr>
        <w:t>下企业合并）</w:t>
      </w:r>
    </w:p>
    <w:p w14:paraId="786EBACC" w14:textId="77777777" w:rsidR="00122343" w:rsidRDefault="00122343" w:rsidP="00C151FE">
      <w:pPr>
        <w:numPr>
          <w:ilvl w:val="0"/>
          <w:numId w:val="28"/>
        </w:numPr>
        <w:rPr>
          <w:rFonts w:ascii="宋体" w:hAnsi="宋体" w:cs="Tahoma"/>
          <w:kern w:val="0"/>
          <w:szCs w:val="21"/>
        </w:rPr>
      </w:pPr>
      <w:r w:rsidRPr="00122343">
        <w:rPr>
          <w:rFonts w:ascii="宋体" w:hAnsi="宋体" w:cs="Tahoma" w:hint="eastAsia"/>
          <w:kern w:val="0"/>
          <w:szCs w:val="21"/>
        </w:rPr>
        <w:t>内部商品交易的合并处理</w:t>
      </w:r>
    </w:p>
    <w:p w14:paraId="4B010C2F" w14:textId="77777777" w:rsidR="00122343" w:rsidRDefault="00122343" w:rsidP="00C151FE">
      <w:pPr>
        <w:numPr>
          <w:ilvl w:val="0"/>
          <w:numId w:val="28"/>
        </w:numPr>
        <w:rPr>
          <w:rFonts w:ascii="宋体" w:hAnsi="宋体" w:cs="Tahoma"/>
          <w:kern w:val="0"/>
          <w:szCs w:val="21"/>
        </w:rPr>
      </w:pPr>
      <w:r w:rsidRPr="00122343">
        <w:rPr>
          <w:rFonts w:ascii="宋体" w:hAnsi="宋体" w:cs="Tahoma" w:hint="eastAsia"/>
          <w:kern w:val="0"/>
          <w:szCs w:val="21"/>
        </w:rPr>
        <w:t>内部债权债务的合并处理</w:t>
      </w:r>
    </w:p>
    <w:p w14:paraId="023D4C75" w14:textId="77777777" w:rsidR="00122343" w:rsidRDefault="00122343" w:rsidP="00C151FE">
      <w:pPr>
        <w:numPr>
          <w:ilvl w:val="0"/>
          <w:numId w:val="28"/>
        </w:numPr>
        <w:rPr>
          <w:rFonts w:ascii="宋体" w:hAnsi="宋体" w:cs="Tahoma"/>
          <w:kern w:val="0"/>
          <w:szCs w:val="21"/>
        </w:rPr>
      </w:pPr>
      <w:r w:rsidRPr="00122343">
        <w:rPr>
          <w:rFonts w:ascii="宋体" w:hAnsi="宋体" w:cs="Tahoma" w:hint="eastAsia"/>
          <w:kern w:val="0"/>
          <w:szCs w:val="21"/>
        </w:rPr>
        <w:t>内部资产交易的合并处理</w:t>
      </w:r>
    </w:p>
    <w:p w14:paraId="04AACEC4" w14:textId="7983E72A" w:rsidR="009754C8" w:rsidRDefault="009754C8" w:rsidP="00C151FE">
      <w:pPr>
        <w:numPr>
          <w:ilvl w:val="0"/>
          <w:numId w:val="28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所得税会计相关的合并处理</w:t>
      </w:r>
    </w:p>
    <w:p w14:paraId="544828D2" w14:textId="771B8D0A" w:rsidR="00BE0CED" w:rsidRDefault="00BE0CED" w:rsidP="00C151FE">
      <w:pPr>
        <w:numPr>
          <w:ilvl w:val="0"/>
          <w:numId w:val="28"/>
        </w:num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合并现金流量表的编制</w:t>
      </w:r>
    </w:p>
    <w:p w14:paraId="27CAF9C4" w14:textId="318C395A" w:rsidR="00122343" w:rsidRDefault="00122343" w:rsidP="00122343">
      <w:pPr>
        <w:rPr>
          <w:rFonts w:ascii="宋体" w:hAnsi="宋体" w:cs="Tahoma"/>
          <w:kern w:val="0"/>
          <w:szCs w:val="21"/>
        </w:rPr>
      </w:pPr>
    </w:p>
    <w:p w14:paraId="153A0104" w14:textId="77777777" w:rsidR="0098646B" w:rsidRPr="0098646B" w:rsidRDefault="0098646B" w:rsidP="0098646B">
      <w:pPr>
        <w:rPr>
          <w:rFonts w:ascii="宋体" w:hAnsi="宋体" w:cs="Tahoma"/>
          <w:kern w:val="0"/>
          <w:szCs w:val="21"/>
        </w:rPr>
      </w:pPr>
      <w:r w:rsidRPr="0098646B">
        <w:rPr>
          <w:rFonts w:ascii="宋体" w:hAnsi="宋体" w:cs="Tahoma" w:hint="eastAsia"/>
          <w:kern w:val="0"/>
          <w:szCs w:val="21"/>
        </w:rPr>
        <w:t>二十八、每股收益</w:t>
      </w:r>
    </w:p>
    <w:p w14:paraId="3C082F36" w14:textId="77777777" w:rsidR="0098646B" w:rsidRDefault="0098646B" w:rsidP="00C151FE">
      <w:pPr>
        <w:pStyle w:val="a9"/>
        <w:numPr>
          <w:ilvl w:val="0"/>
          <w:numId w:val="31"/>
        </w:numPr>
        <w:ind w:firstLineChars="0"/>
        <w:rPr>
          <w:rFonts w:ascii="宋体" w:hAnsi="宋体" w:cs="Tahoma"/>
          <w:kern w:val="0"/>
          <w:szCs w:val="21"/>
        </w:rPr>
      </w:pPr>
      <w:r w:rsidRPr="0098646B">
        <w:rPr>
          <w:rFonts w:ascii="宋体" w:hAnsi="宋体" w:cs="Tahoma" w:hint="eastAsia"/>
          <w:kern w:val="0"/>
          <w:szCs w:val="21"/>
        </w:rPr>
        <w:t>每股收益的基本概念</w:t>
      </w:r>
    </w:p>
    <w:p w14:paraId="4D70EBDC" w14:textId="77777777" w:rsidR="0098646B" w:rsidRDefault="0098646B" w:rsidP="00C151FE">
      <w:pPr>
        <w:pStyle w:val="a9"/>
        <w:numPr>
          <w:ilvl w:val="0"/>
          <w:numId w:val="31"/>
        </w:numPr>
        <w:ind w:firstLineChars="0"/>
        <w:rPr>
          <w:rFonts w:ascii="宋体" w:hAnsi="宋体" w:cs="Tahoma"/>
          <w:kern w:val="0"/>
          <w:szCs w:val="21"/>
        </w:rPr>
      </w:pPr>
      <w:r w:rsidRPr="0098646B">
        <w:rPr>
          <w:rFonts w:ascii="宋体" w:hAnsi="宋体" w:cs="Tahoma" w:hint="eastAsia"/>
          <w:kern w:val="0"/>
          <w:szCs w:val="21"/>
        </w:rPr>
        <w:lastRenderedPageBreak/>
        <w:t>基本每股收益</w:t>
      </w:r>
    </w:p>
    <w:p w14:paraId="3625D8E7" w14:textId="77777777" w:rsidR="0098646B" w:rsidRDefault="0098646B" w:rsidP="00C151FE">
      <w:pPr>
        <w:pStyle w:val="a9"/>
        <w:numPr>
          <w:ilvl w:val="0"/>
          <w:numId w:val="31"/>
        </w:numPr>
        <w:ind w:firstLineChars="0"/>
        <w:rPr>
          <w:rFonts w:ascii="宋体" w:hAnsi="宋体" w:cs="Tahoma"/>
          <w:kern w:val="0"/>
          <w:szCs w:val="21"/>
        </w:rPr>
      </w:pPr>
      <w:r w:rsidRPr="0098646B">
        <w:rPr>
          <w:rFonts w:ascii="宋体" w:hAnsi="宋体" w:cs="Tahoma" w:hint="eastAsia"/>
          <w:kern w:val="0"/>
          <w:szCs w:val="21"/>
        </w:rPr>
        <w:t>稀释每股收益</w:t>
      </w:r>
    </w:p>
    <w:p w14:paraId="518A1068" w14:textId="35F5EA2F" w:rsidR="0098646B" w:rsidRPr="0098646B" w:rsidRDefault="0098646B" w:rsidP="00C151FE">
      <w:pPr>
        <w:pStyle w:val="a9"/>
        <w:numPr>
          <w:ilvl w:val="0"/>
          <w:numId w:val="31"/>
        </w:numPr>
        <w:ind w:firstLineChars="0"/>
        <w:rPr>
          <w:rFonts w:ascii="宋体" w:hAnsi="宋体" w:cs="Tahoma"/>
          <w:kern w:val="0"/>
          <w:szCs w:val="21"/>
        </w:rPr>
      </w:pPr>
      <w:r w:rsidRPr="0098646B">
        <w:rPr>
          <w:rFonts w:ascii="宋体" w:hAnsi="宋体" w:cs="Tahoma" w:hint="eastAsia"/>
          <w:kern w:val="0"/>
          <w:szCs w:val="21"/>
        </w:rPr>
        <w:t>每股收益的列报</w:t>
      </w:r>
    </w:p>
    <w:p w14:paraId="6B80F7E7" w14:textId="7FF0A7BB" w:rsidR="0098646B" w:rsidRDefault="0098646B" w:rsidP="0098646B">
      <w:pPr>
        <w:rPr>
          <w:rFonts w:ascii="宋体" w:hAnsi="宋体" w:cs="Tahoma"/>
          <w:kern w:val="0"/>
          <w:szCs w:val="21"/>
        </w:rPr>
      </w:pPr>
    </w:p>
    <w:p w14:paraId="30DCA664" w14:textId="76FBE089" w:rsidR="00C72B21" w:rsidRDefault="009754C8" w:rsidP="00C72B21">
      <w:r>
        <w:rPr>
          <w:rFonts w:hint="eastAsia"/>
        </w:rPr>
        <w:t>二十</w:t>
      </w:r>
      <w:r w:rsidR="0098646B">
        <w:rPr>
          <w:rFonts w:hint="eastAsia"/>
        </w:rPr>
        <w:t>九</w:t>
      </w:r>
      <w:r>
        <w:rPr>
          <w:rFonts w:hint="eastAsia"/>
        </w:rPr>
        <w:t>、公允价值计量</w:t>
      </w:r>
    </w:p>
    <w:p w14:paraId="1BE81EE3" w14:textId="77777777" w:rsidR="008649CB" w:rsidRDefault="009754C8" w:rsidP="00C151FE">
      <w:pPr>
        <w:numPr>
          <w:ilvl w:val="0"/>
          <w:numId w:val="29"/>
        </w:numPr>
      </w:pPr>
      <w:r>
        <w:rPr>
          <w:rFonts w:hint="eastAsia"/>
        </w:rPr>
        <w:t>公允价值概念</w:t>
      </w:r>
    </w:p>
    <w:p w14:paraId="32F5B069" w14:textId="77777777" w:rsidR="008649CB" w:rsidRDefault="009754C8" w:rsidP="00C151FE">
      <w:pPr>
        <w:numPr>
          <w:ilvl w:val="0"/>
          <w:numId w:val="29"/>
        </w:numPr>
      </w:pPr>
      <w:r>
        <w:rPr>
          <w:rFonts w:hint="eastAsia"/>
        </w:rPr>
        <w:t>公允价值计量要求</w:t>
      </w:r>
    </w:p>
    <w:p w14:paraId="167D8859" w14:textId="77777777" w:rsidR="008649CB" w:rsidRDefault="009754C8" w:rsidP="00C151FE">
      <w:pPr>
        <w:numPr>
          <w:ilvl w:val="0"/>
          <w:numId w:val="29"/>
        </w:numPr>
      </w:pPr>
      <w:r>
        <w:rPr>
          <w:rFonts w:hint="eastAsia"/>
        </w:rPr>
        <w:t>公允价值计量的具体应用</w:t>
      </w:r>
    </w:p>
    <w:p w14:paraId="68E47225" w14:textId="77777777" w:rsidR="008649CB" w:rsidRDefault="008649CB" w:rsidP="008649CB"/>
    <w:p w14:paraId="1EFBD34B" w14:textId="2EAE77C1" w:rsidR="009754C8" w:rsidRDefault="0098646B" w:rsidP="009754C8">
      <w:r>
        <w:rPr>
          <w:rFonts w:hint="eastAsia"/>
        </w:rPr>
        <w:t>三十</w:t>
      </w:r>
      <w:r w:rsidR="009754C8">
        <w:rPr>
          <w:rFonts w:hint="eastAsia"/>
        </w:rPr>
        <w:t>、政府及民间非营利组织会计</w:t>
      </w:r>
    </w:p>
    <w:p w14:paraId="3DE597F2" w14:textId="77777777" w:rsidR="008649CB" w:rsidRDefault="009754C8" w:rsidP="00C151FE">
      <w:pPr>
        <w:numPr>
          <w:ilvl w:val="0"/>
          <w:numId w:val="30"/>
        </w:numPr>
      </w:pPr>
      <w:r>
        <w:rPr>
          <w:rFonts w:hint="eastAsia"/>
        </w:rPr>
        <w:t>政府会计概述</w:t>
      </w:r>
    </w:p>
    <w:p w14:paraId="2C03057E" w14:textId="77777777" w:rsidR="008649CB" w:rsidRDefault="009754C8" w:rsidP="00C151FE">
      <w:pPr>
        <w:numPr>
          <w:ilvl w:val="0"/>
          <w:numId w:val="30"/>
        </w:numPr>
      </w:pPr>
      <w:r>
        <w:rPr>
          <w:rFonts w:hint="eastAsia"/>
        </w:rPr>
        <w:t>政府单位特定业务的会计核算</w:t>
      </w:r>
    </w:p>
    <w:p w14:paraId="0AF67FCE" w14:textId="77777777" w:rsidR="008649CB" w:rsidRPr="00E2721A" w:rsidRDefault="009754C8" w:rsidP="00C151FE">
      <w:pPr>
        <w:numPr>
          <w:ilvl w:val="0"/>
          <w:numId w:val="30"/>
        </w:numPr>
      </w:pPr>
      <w:r>
        <w:rPr>
          <w:rFonts w:hint="eastAsia"/>
        </w:rPr>
        <w:t>民间非营利组织会计</w:t>
      </w:r>
    </w:p>
    <w:p w14:paraId="2D91AAD3" w14:textId="77777777" w:rsidR="009754C8" w:rsidRPr="00E2721A" w:rsidRDefault="009754C8" w:rsidP="009754C8"/>
    <w:sectPr w:rsidR="009754C8" w:rsidRPr="00E2721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2B2F" w14:textId="77777777" w:rsidR="00ED1E57" w:rsidRDefault="00ED1E57">
      <w:r>
        <w:separator/>
      </w:r>
    </w:p>
  </w:endnote>
  <w:endnote w:type="continuationSeparator" w:id="0">
    <w:p w14:paraId="78C306AA" w14:textId="77777777" w:rsidR="00ED1E57" w:rsidRDefault="00ED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D9D8" w14:textId="1EDCA851" w:rsidR="001B2EDB" w:rsidRDefault="001B2ED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9662" w14:textId="77777777" w:rsidR="00ED1E57" w:rsidRDefault="00ED1E57">
      <w:r>
        <w:separator/>
      </w:r>
    </w:p>
  </w:footnote>
  <w:footnote w:type="continuationSeparator" w:id="0">
    <w:p w14:paraId="4CDF88D2" w14:textId="77777777" w:rsidR="00ED1E57" w:rsidRDefault="00ED1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DE0"/>
    <w:multiLevelType w:val="hybridMultilevel"/>
    <w:tmpl w:val="BDFE72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393473"/>
    <w:multiLevelType w:val="hybridMultilevel"/>
    <w:tmpl w:val="09AEA5D4"/>
    <w:lvl w:ilvl="0" w:tplc="294E0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443E2D"/>
    <w:multiLevelType w:val="hybridMultilevel"/>
    <w:tmpl w:val="85DE128A"/>
    <w:lvl w:ilvl="0" w:tplc="AC920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E460F2"/>
    <w:multiLevelType w:val="hybridMultilevel"/>
    <w:tmpl w:val="4DD2ED28"/>
    <w:lvl w:ilvl="0" w:tplc="A0F21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5CF4AE9"/>
    <w:multiLevelType w:val="hybridMultilevel"/>
    <w:tmpl w:val="FC6E9B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A8A5E98"/>
    <w:multiLevelType w:val="hybridMultilevel"/>
    <w:tmpl w:val="64547D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B1C2EE9"/>
    <w:multiLevelType w:val="hybridMultilevel"/>
    <w:tmpl w:val="E5881E2A"/>
    <w:lvl w:ilvl="0" w:tplc="60787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5B49E4"/>
    <w:multiLevelType w:val="hybridMultilevel"/>
    <w:tmpl w:val="3EC4652C"/>
    <w:lvl w:ilvl="0" w:tplc="94CAB73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1ECE0F1B"/>
    <w:multiLevelType w:val="hybridMultilevel"/>
    <w:tmpl w:val="FEE2C2F6"/>
    <w:lvl w:ilvl="0" w:tplc="60787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6504BB"/>
    <w:multiLevelType w:val="hybridMultilevel"/>
    <w:tmpl w:val="4D702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17E1D41"/>
    <w:multiLevelType w:val="hybridMultilevel"/>
    <w:tmpl w:val="66A8AE08"/>
    <w:lvl w:ilvl="0" w:tplc="AC920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F4535C8"/>
    <w:multiLevelType w:val="hybridMultilevel"/>
    <w:tmpl w:val="D4E4D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B305BA"/>
    <w:multiLevelType w:val="hybridMultilevel"/>
    <w:tmpl w:val="8AE28B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66092C"/>
    <w:multiLevelType w:val="hybridMultilevel"/>
    <w:tmpl w:val="3552036A"/>
    <w:lvl w:ilvl="0" w:tplc="60787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526722"/>
    <w:multiLevelType w:val="hybridMultilevel"/>
    <w:tmpl w:val="AE14E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B07173F"/>
    <w:multiLevelType w:val="hybridMultilevel"/>
    <w:tmpl w:val="157237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BE67001"/>
    <w:multiLevelType w:val="hybridMultilevel"/>
    <w:tmpl w:val="D3B2EFC6"/>
    <w:lvl w:ilvl="0" w:tplc="6EC05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4EF72BC6"/>
    <w:multiLevelType w:val="hybridMultilevel"/>
    <w:tmpl w:val="F7A076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3F06F3F"/>
    <w:multiLevelType w:val="hybridMultilevel"/>
    <w:tmpl w:val="48A2D336"/>
    <w:lvl w:ilvl="0" w:tplc="AC920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156D0C"/>
    <w:multiLevelType w:val="hybridMultilevel"/>
    <w:tmpl w:val="4C12DB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62B92283"/>
    <w:multiLevelType w:val="singleLevel"/>
    <w:tmpl w:val="62B92283"/>
    <w:lvl w:ilvl="0">
      <w:start w:val="2"/>
      <w:numFmt w:val="chineseCounting"/>
      <w:suff w:val="nothing"/>
      <w:lvlText w:val="%1、"/>
      <w:lvlJc w:val="left"/>
    </w:lvl>
  </w:abstractNum>
  <w:abstractNum w:abstractNumId="21" w15:restartNumberingAfterBreak="0">
    <w:nsid w:val="63E21964"/>
    <w:multiLevelType w:val="hybridMultilevel"/>
    <w:tmpl w:val="A7D65C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66FE777D"/>
    <w:multiLevelType w:val="hybridMultilevel"/>
    <w:tmpl w:val="A4F4C9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85A083E"/>
    <w:multiLevelType w:val="hybridMultilevel"/>
    <w:tmpl w:val="37B0CAFE"/>
    <w:lvl w:ilvl="0" w:tplc="60787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A8D6561"/>
    <w:multiLevelType w:val="hybridMultilevel"/>
    <w:tmpl w:val="254427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6C47413E"/>
    <w:multiLevelType w:val="hybridMultilevel"/>
    <w:tmpl w:val="1B1AF7B2"/>
    <w:lvl w:ilvl="0" w:tplc="AC920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D650A8E"/>
    <w:multiLevelType w:val="hybridMultilevel"/>
    <w:tmpl w:val="3D08EAF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6DB204CA"/>
    <w:multiLevelType w:val="hybridMultilevel"/>
    <w:tmpl w:val="C24A24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8D43A71"/>
    <w:multiLevelType w:val="hybridMultilevel"/>
    <w:tmpl w:val="F2462392"/>
    <w:lvl w:ilvl="0" w:tplc="AC920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B3023D7"/>
    <w:multiLevelType w:val="hybridMultilevel"/>
    <w:tmpl w:val="4EF2F7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7E206A56"/>
    <w:multiLevelType w:val="hybridMultilevel"/>
    <w:tmpl w:val="4CD4B8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3"/>
  </w:num>
  <w:num w:numId="5">
    <w:abstractNumId w:val="2"/>
  </w:num>
  <w:num w:numId="6">
    <w:abstractNumId w:val="25"/>
  </w:num>
  <w:num w:numId="7">
    <w:abstractNumId w:val="28"/>
  </w:num>
  <w:num w:numId="8">
    <w:abstractNumId w:val="10"/>
  </w:num>
  <w:num w:numId="9">
    <w:abstractNumId w:val="18"/>
  </w:num>
  <w:num w:numId="10">
    <w:abstractNumId w:val="8"/>
  </w:num>
  <w:num w:numId="11">
    <w:abstractNumId w:val="13"/>
  </w:num>
  <w:num w:numId="12">
    <w:abstractNumId w:val="6"/>
  </w:num>
  <w:num w:numId="13">
    <w:abstractNumId w:val="12"/>
  </w:num>
  <w:num w:numId="14">
    <w:abstractNumId w:val="23"/>
  </w:num>
  <w:num w:numId="15">
    <w:abstractNumId w:val="26"/>
  </w:num>
  <w:num w:numId="16">
    <w:abstractNumId w:val="27"/>
  </w:num>
  <w:num w:numId="17">
    <w:abstractNumId w:val="15"/>
  </w:num>
  <w:num w:numId="18">
    <w:abstractNumId w:val="11"/>
  </w:num>
  <w:num w:numId="19">
    <w:abstractNumId w:val="22"/>
  </w:num>
  <w:num w:numId="20">
    <w:abstractNumId w:val="14"/>
  </w:num>
  <w:num w:numId="21">
    <w:abstractNumId w:val="17"/>
  </w:num>
  <w:num w:numId="22">
    <w:abstractNumId w:val="0"/>
  </w:num>
  <w:num w:numId="23">
    <w:abstractNumId w:val="30"/>
  </w:num>
  <w:num w:numId="24">
    <w:abstractNumId w:val="21"/>
  </w:num>
  <w:num w:numId="25">
    <w:abstractNumId w:val="24"/>
  </w:num>
  <w:num w:numId="26">
    <w:abstractNumId w:val="5"/>
  </w:num>
  <w:num w:numId="27">
    <w:abstractNumId w:val="9"/>
  </w:num>
  <w:num w:numId="28">
    <w:abstractNumId w:val="19"/>
  </w:num>
  <w:num w:numId="29">
    <w:abstractNumId w:val="29"/>
  </w:num>
  <w:num w:numId="30">
    <w:abstractNumId w:val="4"/>
  </w:num>
  <w:num w:numId="31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32"/>
    <w:rsid w:val="D7730BAE"/>
    <w:rsid w:val="00122343"/>
    <w:rsid w:val="0014479B"/>
    <w:rsid w:val="001B2EDB"/>
    <w:rsid w:val="001B5261"/>
    <w:rsid w:val="003517F9"/>
    <w:rsid w:val="003D41B4"/>
    <w:rsid w:val="005322C2"/>
    <w:rsid w:val="005E71D7"/>
    <w:rsid w:val="006E5472"/>
    <w:rsid w:val="007148A0"/>
    <w:rsid w:val="00737247"/>
    <w:rsid w:val="00750895"/>
    <w:rsid w:val="008649CB"/>
    <w:rsid w:val="009754C8"/>
    <w:rsid w:val="009825AD"/>
    <w:rsid w:val="0098646B"/>
    <w:rsid w:val="009A4372"/>
    <w:rsid w:val="00A013B7"/>
    <w:rsid w:val="00A82686"/>
    <w:rsid w:val="00AC3FF2"/>
    <w:rsid w:val="00AF2C86"/>
    <w:rsid w:val="00B3481D"/>
    <w:rsid w:val="00B95CDE"/>
    <w:rsid w:val="00BE0CED"/>
    <w:rsid w:val="00C151FE"/>
    <w:rsid w:val="00C72B21"/>
    <w:rsid w:val="00CE0408"/>
    <w:rsid w:val="00D770C8"/>
    <w:rsid w:val="00DA2C32"/>
    <w:rsid w:val="00E2721A"/>
    <w:rsid w:val="00E32D5B"/>
    <w:rsid w:val="00E84F16"/>
    <w:rsid w:val="00ED1E57"/>
    <w:rsid w:val="00F05424"/>
    <w:rsid w:val="00F23D95"/>
    <w:rsid w:val="00F352C0"/>
    <w:rsid w:val="00FA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39749"/>
  <w15:chartTrackingRefBased/>
  <w15:docId w15:val="{1AB3AB38-E5CA-41A0-BAE2-AC55F7E9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Pr>
      <w:i/>
      <w:iCs/>
      <w:sz w:val="19"/>
      <w:szCs w:val="19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  <w:style w:type="paragraph" w:customStyle="1" w:styleId="Heading41">
    <w:name w:val="Heading #4|1"/>
    <w:basedOn w:val="a"/>
    <w:qFormat/>
    <w:pPr>
      <w:spacing w:after="240"/>
      <w:ind w:firstLine="420"/>
      <w:outlineLvl w:val="3"/>
    </w:pPr>
    <w:rPr>
      <w:rFonts w:ascii="宋体" w:hAnsi="宋体" w:cs="宋体"/>
      <w:b/>
      <w:bCs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380"/>
      <w:jc w:val="center"/>
      <w:outlineLvl w:val="2"/>
    </w:pPr>
    <w:rPr>
      <w:rFonts w:ascii="宋体" w:hAnsi="宋体" w:cs="宋体"/>
      <w:lang w:val="zh-TW" w:eastAsia="zh-TW" w:bidi="zh-TW"/>
    </w:rPr>
  </w:style>
  <w:style w:type="paragraph" w:customStyle="1" w:styleId="Bodytext3">
    <w:name w:val="Body text|3"/>
    <w:basedOn w:val="a"/>
    <w:qFormat/>
    <w:pPr>
      <w:spacing w:after="380"/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80"/>
      <w:ind w:firstLine="420"/>
    </w:pPr>
    <w:rPr>
      <w:rFonts w:ascii="宋体" w:hAnsi="宋体" w:cs="宋体"/>
      <w:sz w:val="17"/>
      <w:szCs w:val="17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240"/>
      <w:ind w:firstLine="400"/>
    </w:pPr>
    <w:rPr>
      <w:rFonts w:ascii="宋体" w:hAnsi="宋体" w:cs="宋体"/>
      <w:sz w:val="19"/>
      <w:szCs w:val="19"/>
      <w:lang w:val="zh-TW" w:eastAsia="zh-TW" w:bidi="zh-TW"/>
    </w:rPr>
  </w:style>
  <w:style w:type="paragraph" w:styleId="a3">
    <w:name w:val="Plain Text"/>
    <w:basedOn w:val="a"/>
    <w:link w:val="a4"/>
    <w:rPr>
      <w:rFonts w:ascii="宋体" w:hAnsi="Courier New" w:cs="Courier New"/>
      <w:szCs w:val="21"/>
    </w:rPr>
  </w:style>
  <w:style w:type="paragraph" w:customStyle="1" w:styleId="Heading21">
    <w:name w:val="Heading #2|1"/>
    <w:basedOn w:val="a"/>
    <w:qFormat/>
    <w:pPr>
      <w:spacing w:after="720"/>
      <w:jc w:val="center"/>
      <w:outlineLvl w:val="1"/>
    </w:pPr>
    <w:rPr>
      <w:rFonts w:ascii="宋体" w:hAnsi="宋体" w:cs="宋体"/>
      <w:sz w:val="40"/>
      <w:szCs w:val="40"/>
      <w:lang w:val="zh-TW" w:eastAsia="zh-TW" w:bidi="zh-TW"/>
    </w:rPr>
  </w:style>
  <w:style w:type="paragraph" w:styleId="a5">
    <w:name w:val="header"/>
    <w:basedOn w:val="a"/>
    <w:link w:val="a6"/>
    <w:rsid w:val="00E27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E2721A"/>
    <w:rPr>
      <w:kern w:val="2"/>
      <w:sz w:val="18"/>
      <w:szCs w:val="18"/>
    </w:rPr>
  </w:style>
  <w:style w:type="paragraph" w:styleId="a7">
    <w:name w:val="footer"/>
    <w:basedOn w:val="a"/>
    <w:link w:val="a8"/>
    <w:rsid w:val="00E27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E2721A"/>
    <w:rPr>
      <w:kern w:val="2"/>
      <w:sz w:val="18"/>
      <w:szCs w:val="18"/>
    </w:rPr>
  </w:style>
  <w:style w:type="character" w:customStyle="1" w:styleId="a4">
    <w:name w:val="纯文本 字符"/>
    <w:link w:val="a3"/>
    <w:rsid w:val="00E2721A"/>
    <w:rPr>
      <w:rFonts w:ascii="宋体" w:hAnsi="Courier New" w:cs="Courier New"/>
      <w:kern w:val="2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6E547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9">
    <w:name w:val="List Paragraph"/>
    <w:basedOn w:val="a"/>
    <w:uiPriority w:val="99"/>
    <w:qFormat/>
    <w:rsid w:val="003517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251</Words>
  <Characters>1431</Characters>
  <Application>Microsoft Office Word</Application>
  <DocSecurity>0</DocSecurity>
  <Lines>11</Lines>
  <Paragraphs>3</Paragraphs>
  <ScaleCrop>false</ScaleCrop>
  <Company>soft.netnest.com.cn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  总论</dc:title>
  <dc:subject/>
  <dc:creator>Administrator</dc:creator>
  <cp:keywords/>
  <dc:description/>
  <cp:lastModifiedBy>Ming Qian</cp:lastModifiedBy>
  <cp:revision>9</cp:revision>
  <dcterms:created xsi:type="dcterms:W3CDTF">2024-10-07T08:27:00Z</dcterms:created>
  <dcterms:modified xsi:type="dcterms:W3CDTF">2025-08-14T01:53:00Z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</Properties>
</file>